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Linear Creekway Parks and Advisory Board</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40"/>
        <w:gridCol w:w="2466"/>
        <w:gridCol w:w="2694"/>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April 30, 2024</w:t>
            </w:r>
          </w:p>
        </w:tc>
        <w:tc>
          <w:tcPr>
            <w:tcW w:w="6955" w:type="dxa"/>
            <w:noWrap w:val="0"/>
            <w:tcMar>
              <w:top w:w="20" w:type="dxa"/>
              <w:left w:w="20"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6:00 PM</w:t>
            </w:r>
          </w:p>
        </w:tc>
        <w:tc>
          <w:tcPr>
            <w:tcW w:w="6400" w:type="dxa"/>
            <w:noWrap w:val="0"/>
            <w:tcMar>
              <w:top w:w="20" w:type="dxa"/>
              <w:left w:w="20" w:type="dxa"/>
              <w:bottom w:w="20" w:type="dxa"/>
              <w:right w:w="20" w:type="dxa"/>
            </w:tcMar>
            <w:vAlign w:val="center"/>
            <w:hideMark/>
          </w:tcPr>
          <w:p>
            <w:pPr>
              <w:pStyle w:val="any"/>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Granados Adult</w:t>
            </w:r>
            <w:r>
              <w:rPr>
                <w:rStyle w:val="anyCharacter"/>
                <w:b/>
                <w:bCs/>
                <w:i w:val="0"/>
                <w:iCs w:val="0"/>
                <w:smallCaps w:val="0"/>
                <w:color w:val="333333"/>
                <w:lang w:val="en" w:eastAsia="en"/>
              </w:rPr>
              <w:br/>
            </w:r>
            <w:r>
              <w:rPr>
                <w:rStyle w:val="anyCharacter"/>
                <w:b/>
                <w:bCs/>
                <w:i w:val="0"/>
                <w:iCs w:val="0"/>
                <w:smallCaps w:val="0"/>
                <w:color w:val="333333"/>
                <w:lang w:val="en" w:eastAsia="en"/>
              </w:rPr>
              <w:t>Senior Center</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MEETING OF THE LINEAR CREEKWAY PARKS ADVISORY BOARD WILL BE HELD AT THE GRANADOS ADULT AND SENIOR CENTER, 500 FREILING, SAN ANTONIO, TEXAS 78213 AT THE ABOVE REFERENCE TIME AND DATE.</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Board meetings and state law.  Public comments may be provided as follows:</w:t>
      </w:r>
    </w:p>
    <w:p>
      <w:pPr>
        <w:pStyle w:val="li"/>
        <w:bidi w:val="0"/>
        <w:spacing w:before="0" w:line="300" w:lineRule="atLeast"/>
        <w:ind w:left="720" w:right="0" w:firstLine="0"/>
        <w:jc w:val="both"/>
        <w:rPr>
          <w:rFonts w:ascii="Helvetica" w:eastAsia="Helvetica" w:hAnsi="Helvetica" w:cs="Helvetica"/>
          <w:color w:val="333333"/>
          <w:sz w:val="21"/>
          <w:szCs w:val="21"/>
          <w:lang w:val="en" w:eastAsia="en"/>
        </w:rPr>
      </w:pPr>
      <w:r>
        <w:rPr>
          <w:rStyle w:val="anyCharacter"/>
          <w:color w:val="333333"/>
          <w:lang w:val="en" w:eastAsia="en"/>
        </w:rPr>
        <w:t>In-</w:t>
      </w:r>
      <w:r>
        <w:rPr>
          <w:rStyle w:val="anyCharacter"/>
          <w:color w:val="333333"/>
          <w:lang w:val="en" w:eastAsia="en"/>
        </w:rPr>
        <w:softHyphen/>
        <w:t>Person: Sign up to speak in-</w:t>
      </w:r>
      <w:r>
        <w:rPr>
          <w:rStyle w:val="anyCharacter"/>
          <w:color w:val="333333"/>
          <w:lang w:val="en" w:eastAsia="en"/>
        </w:rPr>
        <w:softHyphen/>
        <w:t>person prior to the start of the meeting via the Public Comments Sign</w:t>
      </w:r>
      <w:r>
        <w:rPr>
          <w:rStyle w:val="anyCharacter"/>
          <w:color w:val="333333"/>
          <w:lang w:val="en" w:eastAsia="en"/>
        </w:rPr>
        <w:softHyphen/>
        <w:t>Up sheet available in the meeting room location. Each speaker will be allowed a maximum of three minutes.</w:t>
      </w:r>
    </w:p>
    <w:p>
      <w:pPr>
        <w:pStyle w:val="li"/>
        <w:bidi w:val="0"/>
        <w:spacing w:after="150" w:line="300" w:lineRule="atLeast"/>
        <w:ind w:left="720" w:right="0" w:firstLine="0"/>
        <w:jc w:val="both"/>
        <w:rPr>
          <w:rFonts w:ascii="Helvetica" w:eastAsia="Helvetica" w:hAnsi="Helvetica" w:cs="Helvetica"/>
          <w:color w:val="333333"/>
          <w:sz w:val="21"/>
          <w:szCs w:val="21"/>
          <w:lang w:val="en" w:eastAsia="en"/>
        </w:rPr>
      </w:pPr>
      <w:r>
        <w:rPr>
          <w:rStyle w:val="anyCharacter"/>
          <w:color w:val="333333"/>
          <w:lang w:val="en" w:eastAsia="en"/>
        </w:rPr>
        <w:t>Written: Provide written comments (up to 300 words maximum) via email by 4:00 p.m. on the date of the meeting to Sofia.Martino@sanantonio.gov. Please include full name and address. General comments unrelated to specific agenda items will be read during the Public Comments portion of the agenda. </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Once quorum is established, the Linear Creekway Advisory Board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Linear Creekway Advisory Board meeting on March 26,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AAMPO FY 2025-2028 Transportation Improvement Program - presented by Matthew Moreno, Alamo Area Metropolitan Planning Organization.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Beitel Creek Greenway (Ladybird Johnson Park to Perrin Homestead) - presented by Walter Heard with Terra Design Group.</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Board Member Report - Linear Creekway Parks Development Program.</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Staff Report - Linear Creekway Parks Development Program.</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Linear Creekway Advisory Board</w:t>
      </w:r>
      <w:r>
        <w:rPr>
          <w:rFonts w:ascii="Helvetica" w:eastAsia="Helvetica" w:hAnsi="Helvetica" w:cs="Helvetica"/>
          <w:color w:val="333333"/>
          <w:sz w:val="21"/>
          <w:szCs w:val="21"/>
          <w:lang w:val="en" w:eastAsia="en"/>
        </w:rPr>
        <w:t xml:space="preserve"> </w:t>
      </w:r>
      <w:r>
        <w:rPr>
          <w:rStyle w:val="anyCharacter"/>
          <w:color w:val="333333"/>
          <w:lang w:val="en" w:eastAsia="en"/>
        </w:rPr>
        <w:t>may meet in executive session for consultation with the City Attorney's Office concerning attorney client matters under Chapter 551 of the Texas Government Code.</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b"/>
          <w:b/>
          <w:bCs/>
          <w:color w:val="333333"/>
          <w:lang w:val="en" w:eastAsia="en"/>
        </w:rPr>
        <w:t>LINEAR CREEKWAY PARKS ADVISORY BOARD MEMBERS</w:t>
      </w:r>
      <w:r>
        <w:rPr>
          <w:rStyle w:val="b"/>
          <w:b/>
          <w:bCs/>
          <w:color w:val="333333"/>
          <w:lang w:val="en" w:eastAsia="en"/>
        </w:rPr>
        <w:br/>
      </w:r>
      <w:r>
        <w:rPr>
          <w:rStyle w:val="b"/>
          <w:b/>
          <w:bCs/>
          <w:color w:val="333333"/>
          <w:lang w:val="en" w:eastAsia="en"/>
        </w:rPr>
        <w:t>District 1 – </w:t>
      </w:r>
      <w:r>
        <w:rPr>
          <w:rStyle w:val="b"/>
          <w:b/>
          <w:bCs/>
          <w:color w:val="333333"/>
          <w:lang w:val="en" w:eastAsia="en"/>
        </w:rPr>
        <w:softHyphen/>
        <w:t xml:space="preserve"> Natalie Garza</w:t>
      </w:r>
      <w:r>
        <w:rPr>
          <w:rStyle w:val="b"/>
          <w:b/>
          <w:bCs/>
          <w:color w:val="333333"/>
          <w:lang w:val="en" w:eastAsia="en"/>
        </w:rPr>
        <w:br/>
      </w:r>
      <w:r>
        <w:rPr>
          <w:rStyle w:val="b"/>
          <w:b/>
          <w:bCs/>
          <w:color w:val="333333"/>
          <w:lang w:val="en" w:eastAsia="en"/>
        </w:rPr>
        <w:t>District 2 – </w:t>
      </w:r>
      <w:r>
        <w:rPr>
          <w:rStyle w:val="b"/>
          <w:b/>
          <w:bCs/>
          <w:color w:val="333333"/>
          <w:lang w:val="en" w:eastAsia="en"/>
        </w:rPr>
        <w:softHyphen/>
        <w:t xml:space="preserve"> Sue Calberg</w:t>
      </w:r>
      <w:r>
        <w:rPr>
          <w:rStyle w:val="b"/>
          <w:b/>
          <w:bCs/>
          <w:color w:val="333333"/>
          <w:lang w:val="en" w:eastAsia="en"/>
        </w:rPr>
        <w:br/>
      </w:r>
      <w:r>
        <w:rPr>
          <w:rStyle w:val="b"/>
          <w:b/>
          <w:bCs/>
          <w:color w:val="333333"/>
          <w:lang w:val="en" w:eastAsia="en"/>
        </w:rPr>
        <w:t>District 3 – </w:t>
      </w:r>
      <w:r>
        <w:rPr>
          <w:rStyle w:val="b"/>
          <w:b/>
          <w:bCs/>
          <w:color w:val="333333"/>
          <w:lang w:val="en" w:eastAsia="en"/>
        </w:rPr>
        <w:softHyphen/>
        <w:t xml:space="preserve"> Vacant</w:t>
      </w:r>
      <w:r>
        <w:rPr>
          <w:rStyle w:val="b"/>
          <w:b/>
          <w:bCs/>
          <w:color w:val="333333"/>
          <w:lang w:val="en" w:eastAsia="en"/>
        </w:rPr>
        <w:br/>
      </w:r>
      <w:r>
        <w:rPr>
          <w:rStyle w:val="b"/>
          <w:b/>
          <w:bCs/>
          <w:color w:val="333333"/>
          <w:lang w:val="en" w:eastAsia="en"/>
        </w:rPr>
        <w:t>District 4 – </w:t>
      </w:r>
      <w:r>
        <w:rPr>
          <w:rStyle w:val="b"/>
          <w:b/>
          <w:bCs/>
          <w:color w:val="333333"/>
          <w:lang w:val="en" w:eastAsia="en"/>
        </w:rPr>
        <w:softHyphen/>
        <w:t xml:space="preserve"> Randy Preissig </w:t>
      </w:r>
      <w:r>
        <w:rPr>
          <w:rStyle w:val="b"/>
          <w:b/>
          <w:bCs/>
          <w:color w:val="333333"/>
          <w:lang w:val="en" w:eastAsia="en"/>
        </w:rPr>
        <w:br/>
      </w:r>
      <w:r>
        <w:rPr>
          <w:rStyle w:val="b"/>
          <w:b/>
          <w:bCs/>
          <w:color w:val="333333"/>
          <w:lang w:val="en" w:eastAsia="en"/>
        </w:rPr>
        <w:t>District 5 – Armando Rivera Jr.</w:t>
      </w:r>
      <w:r>
        <w:rPr>
          <w:rStyle w:val="b"/>
          <w:b/>
          <w:bCs/>
          <w:color w:val="333333"/>
          <w:lang w:val="en" w:eastAsia="en"/>
        </w:rPr>
        <w:br/>
      </w:r>
      <w:r>
        <w:rPr>
          <w:rStyle w:val="b"/>
          <w:b/>
          <w:bCs/>
          <w:color w:val="333333"/>
          <w:lang w:val="en" w:eastAsia="en"/>
        </w:rPr>
        <w:t>District 6 – </w:t>
      </w:r>
      <w:r>
        <w:rPr>
          <w:rStyle w:val="b"/>
          <w:b/>
          <w:bCs/>
          <w:color w:val="333333"/>
          <w:lang w:val="en" w:eastAsia="en"/>
        </w:rPr>
        <w:softHyphen/>
        <w:t xml:space="preserve"> Myrl Britten, Vice Chair</w:t>
      </w:r>
      <w:r>
        <w:rPr>
          <w:rStyle w:val="b"/>
          <w:b/>
          <w:bCs/>
          <w:color w:val="333333"/>
          <w:lang w:val="en" w:eastAsia="en"/>
        </w:rPr>
        <w:br/>
      </w:r>
      <w:r>
        <w:rPr>
          <w:rStyle w:val="b"/>
          <w:b/>
          <w:bCs/>
          <w:color w:val="333333"/>
          <w:lang w:val="en" w:eastAsia="en"/>
        </w:rPr>
        <w:t>District 7 – </w:t>
      </w:r>
      <w:r>
        <w:rPr>
          <w:rStyle w:val="b"/>
          <w:b/>
          <w:bCs/>
          <w:color w:val="333333"/>
          <w:lang w:val="en" w:eastAsia="en"/>
        </w:rPr>
        <w:softHyphen/>
        <w:t xml:space="preserve"> Don Rios</w:t>
      </w:r>
      <w:r>
        <w:rPr>
          <w:rStyle w:val="b"/>
          <w:b/>
          <w:bCs/>
          <w:color w:val="333333"/>
          <w:lang w:val="en" w:eastAsia="en"/>
        </w:rPr>
        <w:br/>
      </w:r>
      <w:r>
        <w:rPr>
          <w:rStyle w:val="b"/>
          <w:b/>
          <w:bCs/>
          <w:color w:val="333333"/>
          <w:lang w:val="en" w:eastAsia="en"/>
        </w:rPr>
        <w:t>District 8 – Robert Trottman</w:t>
      </w:r>
      <w:r>
        <w:rPr>
          <w:rStyle w:val="b"/>
          <w:b/>
          <w:bCs/>
          <w:color w:val="333333"/>
          <w:lang w:val="en" w:eastAsia="en"/>
        </w:rPr>
        <w:br/>
      </w:r>
      <w:r>
        <w:rPr>
          <w:rStyle w:val="b"/>
          <w:b/>
          <w:bCs/>
          <w:color w:val="333333"/>
          <w:lang w:val="en" w:eastAsia="en"/>
        </w:rPr>
        <w:t>District 9 – </w:t>
      </w:r>
      <w:r>
        <w:rPr>
          <w:rStyle w:val="b"/>
          <w:b/>
          <w:bCs/>
          <w:color w:val="333333"/>
          <w:lang w:val="en" w:eastAsia="en"/>
        </w:rPr>
        <w:softHyphen/>
        <w:t xml:space="preserve"> John Kent, Chair</w:t>
      </w:r>
      <w:r>
        <w:rPr>
          <w:rStyle w:val="b"/>
          <w:b/>
          <w:bCs/>
          <w:color w:val="333333"/>
          <w:lang w:val="en" w:eastAsia="en"/>
        </w:rPr>
        <w:br/>
      </w:r>
      <w:r>
        <w:rPr>
          <w:rStyle w:val="b"/>
          <w:b/>
          <w:bCs/>
          <w:color w:val="333333"/>
          <w:lang w:val="en" w:eastAsia="en"/>
        </w:rPr>
        <w:t>District 10 – </w:t>
      </w:r>
      <w:r>
        <w:rPr>
          <w:rStyle w:val="b"/>
          <w:b/>
          <w:bCs/>
          <w:color w:val="333333"/>
          <w:lang w:val="en" w:eastAsia="en"/>
        </w:rPr>
        <w:softHyphen/>
        <w:t xml:space="preserve"> Sherri Dugas</w:t>
      </w:r>
      <w:r>
        <w:rPr>
          <w:rStyle w:val="b"/>
          <w:b/>
          <w:bCs/>
          <w:color w:val="333333"/>
          <w:lang w:val="en" w:eastAsia="en"/>
        </w:rPr>
        <w:br/>
      </w:r>
      <w:r>
        <w:rPr>
          <w:rStyle w:val="b"/>
          <w:b/>
          <w:bCs/>
          <w:color w:val="333333"/>
          <w:lang w:val="en" w:eastAsia="en"/>
        </w:rPr>
        <w:t>Mayoral – William Long</w:t>
      </w:r>
      <w:r>
        <w:rPr>
          <w:rStyle w:val="b"/>
          <w:b/>
          <w:bCs/>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strong"/>
          <w:b/>
          <w:bCs/>
          <w:color w:val="333333"/>
          <w:lang w:val="en" w:eastAsia="en"/>
        </w:rPr>
        <w:t>DECLARACIÓN DE ACCESO</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La Ciudad de San Antonio garantiza un acceso significativo a las reuniones, programas y servicios de la Ciudad proporcionando razonablemente: traducción e interpretación, materiales en formatos alternativos y otras adaptaciones a petición.</w:t>
      </w:r>
      <w:r>
        <w:rPr>
          <w:rStyle w:val="anyCharacter"/>
          <w:color w:val="333333"/>
          <w:lang w:val="en" w:eastAsia="en"/>
        </w:rPr>
        <w:t xml:space="preserve"> </w:t>
      </w:r>
      <w:r>
        <w:rPr>
          <w:rStyle w:val="strong"/>
          <w:b/>
          <w:bCs/>
          <w:color w:val="333333"/>
          <w:lang w:val="en" w:eastAsia="en"/>
        </w:rPr>
        <w:t>Para solicitar estos servicios llame al (210) 207-7268 o Relay Texas 711 o solicitando estos servicios en línea en https://www.sanantonio.gov/gpa/LanguageServices.</w:t>
      </w:r>
      <w:r>
        <w:rPr>
          <w:rStyle w:val="anyCharacter"/>
          <w:color w:val="333333"/>
          <w:lang w:val="en" w:eastAsia="en"/>
        </w:rPr>
        <w:t xml:space="preserve"> </w:t>
      </w:r>
      <w:r>
        <w:rPr>
          <w:rStyle w:val="strong"/>
          <w:b/>
          <w:bCs/>
          <w:color w:val="333333"/>
          <w:lang w:val="en" w:eastAsia="en"/>
        </w:rPr>
        <w:t>Avisar con al menos 72 horas de antelación ayudará a garantizar la disponibilidad.</w:t>
      </w:r>
    </w:p>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Posted on: 04/23/2024  09:30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li">
    <w:name w:val="li"/>
    <w:basedOn w:val="Normal"/>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 w:type="character" w:customStyle="1" w:styleId="b">
    <w:name w:val="b"/>
    <w:basedOn w:val="DefaultParagraphFon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