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October 24, 2023.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Budget Amendment for the 2023-2024 Head Start and Early Head Start Budget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Beginning of the Year (BOY) Student Outcome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Early Head Start (EHS), and Early Head Start- Child Care Partnership (EHS-CCP)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2022-2023 Head Start Policy Council Member Recognition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 w:rsidR="00A77B3E"/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