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672"/>
        <w:gridCol w:w="1620"/>
        <w:gridCol w:w="4108"/>
      </w:tblGrid>
      <w:tr>
        <w:tblPrEx>
          <w:tblW w:w="5000" w:type="pct"/>
          <w:tblInd w:w="20" w:type="dxa"/>
          <w:tblCellMar>
            <w:top w:w="15" w:type="dxa"/>
            <w:left w:w="15" w:type="dxa"/>
            <w:bottom w:w="15" w:type="dxa"/>
            <w:right w:w="15" w:type="dxa"/>
          </w:tblCellMar>
          <w:tblLook w:val="05E0"/>
        </w:tblPrEx>
        <w:tc>
          <w:tcPr>
            <w:tcW w:w="6880"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May 2, 2023</w:t>
            </w:r>
          </w:p>
        </w:tc>
        <w:tc>
          <w:tcPr>
            <w:tcW w:w="2830"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91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Videoconference</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Arts Commission: Public Art Committee will hold its regular meeting via</w:t>
      </w:r>
      <w:r>
        <w:rPr>
          <w:rStyle w:val="anyCharacter"/>
          <w:color w:val="333333"/>
          <w:lang w:val="en" w:eastAsia="en"/>
        </w:rPr>
        <w:br/>
      </w:r>
      <w:r>
        <w:rPr>
          <w:rStyle w:val="anyCharacter"/>
          <w:color w:val="333333"/>
          <w:lang w:val="en" w:eastAsia="en"/>
        </w:rPr>
        <w:t>Videoconference beginning at 10:00 AM. Once convened, the San Antonio Arts Commission: Public Art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rFonts w:ascii="TimesNewRoman" w:eastAsia="TimesNewRoman" w:hAnsi="TimesNewRoman" w:cs="TimesNewRoman"/>
          <w:b w:val="0"/>
          <w:bCs w:val="0"/>
          <w:color w:val="333333"/>
          <w:sz w:val="23"/>
          <w:szCs w:val="23"/>
          <w:lang w:val="en" w:eastAsia="en"/>
        </w:rPr>
        <w:t>The meeting will be available to the public via WebEx at</w:t>
      </w:r>
      <w:bookmarkStart w:id="0" w:name="_Hlk128466703"/>
      <w:r>
        <w:rPr>
          <w:rStyle w:val="a"/>
          <w:rFonts w:ascii="TimesNewRoman" w:eastAsia="TimesNewRoman" w:hAnsi="TimesNewRoman" w:cs="TimesNewRoman"/>
          <w:b w:val="0"/>
          <w:bCs w:val="0"/>
          <w:sz w:val="23"/>
          <w:szCs w:val="23"/>
          <w:lang w:val="en" w:eastAsia="en"/>
        </w:rPr>
        <w:t>:</w:t>
      </w:r>
      <w:bookmarkEnd w:id="0"/>
      <w:r>
        <w:rPr>
          <w:rStyle w:val="a"/>
          <w:rFonts w:ascii="TimesNewRoman" w:eastAsia="TimesNewRoman" w:hAnsi="TimesNewRoman" w:cs="TimesNewRoman"/>
          <w:b w:val="0"/>
          <w:bCs w:val="0"/>
          <w:sz w:val="23"/>
          <w:szCs w:val="23"/>
          <w:lang w:val="en" w:eastAsia="en"/>
        </w:rPr>
        <w:br/>
      </w:r>
      <w:hyperlink r:id="rId6" w:history="1">
        <w:r>
          <w:rPr>
            <w:rStyle w:val="a"/>
            <w:b/>
            <w:bCs/>
            <w:color w:val="0000FF"/>
            <w:u w:val="single" w:color="0000FF"/>
            <w:lang w:val="en" w:eastAsia="en"/>
          </w:rPr>
          <w:t>https://sanantonio.webex.com/sanantonio/j.php?MTID=mbcc2a9f3bf383392ea5c59f7a7bdeb91</w:t>
        </w:r>
      </w:hyperlink>
      <w:r>
        <w:rPr>
          <w:rStyle w:val="a"/>
          <w:b/>
          <w:bCs/>
          <w:color w:val="0000FF"/>
          <w:u w:val="single" w:color="0000FF"/>
          <w:lang w:val="en" w:eastAsia="en"/>
        </w:rPr>
        <w:br/>
      </w:r>
      <w:r>
        <w:rPr>
          <w:rStyle w:val="a"/>
          <w:b/>
          <w:bCs/>
          <w:color w:val="0000FF"/>
          <w:u w:val="single" w:color="0000FF"/>
          <w:lang w:val="en" w:eastAsia="en"/>
        </w:rPr>
        <w:br/>
      </w:r>
      <w:r>
        <w:rPr>
          <w:rStyle w:val="anyCharacter"/>
          <w:rFonts w:ascii="TimesNewRoman" w:eastAsia="TimesNewRoman" w:hAnsi="TimesNewRoman" w:cs="TimesNewRoman"/>
          <w:b w:val="0"/>
          <w:bCs w:val="0"/>
          <w:color w:val="333333"/>
          <w:sz w:val="23"/>
          <w:szCs w:val="23"/>
          <w:lang w:val="en" w:eastAsia="en"/>
        </w:rPr>
        <w:t>For call-in users: +1-415-655-0001 US Toll;</w:t>
      </w:r>
      <w:r>
        <w:rPr>
          <w:rStyle w:val="anyCharacter"/>
          <w:b/>
          <w:bCs/>
          <w:color w:val="333333"/>
          <w:lang w:val="en" w:eastAsia="en"/>
        </w:rPr>
        <w:t xml:space="preserve"> </w:t>
      </w:r>
      <w:r>
        <w:rPr>
          <w:rStyle w:val="anyCharacter"/>
          <w:rFonts w:ascii="TimesNewRoman" w:eastAsia="TimesNewRoman" w:hAnsi="TimesNewRoman" w:cs="TimesNewRoman"/>
          <w:b w:val="0"/>
          <w:bCs w:val="0"/>
          <w:color w:val="333333"/>
          <w:sz w:val="23"/>
          <w:szCs w:val="23"/>
          <w:lang w:val="en" w:eastAsia="en"/>
        </w:rPr>
        <w:t>Access code:</w:t>
      </w:r>
      <w:r>
        <w:rPr>
          <w:rStyle w:val="anyCharacter"/>
          <w:b/>
          <w:bCs/>
          <w:color w:val="333333"/>
          <w:lang w:val="en" w:eastAsia="en"/>
        </w:rPr>
        <w:t xml:space="preserve"> </w:t>
      </w:r>
      <w:r>
        <w:rPr>
          <w:rStyle w:val="anyCharacter"/>
          <w:rFonts w:ascii="TimesNewRoman" w:eastAsia="TimesNewRoman" w:hAnsi="TimesNewRoman" w:cs="TimesNewRoman"/>
          <w:b w:val="0"/>
          <w:bCs w:val="0"/>
          <w:color w:val="333333"/>
          <w:sz w:val="23"/>
          <w:szCs w:val="23"/>
          <w:lang w:val="en" w:eastAsia="en"/>
        </w:rPr>
        <w:t>2454 620 8909</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t>Please note, these meetings are designed to be video conference. If you join by using audio only, </w:t>
      </w:r>
      <w:r>
        <w:rPr>
          <w:rStyle w:val="anyCharacter"/>
          <w:rFonts w:ascii="TimesNewRoman" w:eastAsia="TimesNewRoman" w:hAnsi="TimesNewRoman" w:cs="TimesNewRoman"/>
          <w:b w:val="0"/>
          <w:bCs w:val="0"/>
          <w:color w:val="333333"/>
          <w:sz w:val="23"/>
          <w:szCs w:val="23"/>
          <w:lang w:val="en" w:eastAsia="en"/>
        </w:rPr>
        <w:t>there may be information on screen that you will not have access to. For the best experience, we </w:t>
      </w:r>
      <w:r>
        <w:rPr>
          <w:rStyle w:val="anyCharacter"/>
          <w:rFonts w:ascii="TimesNewRoman" w:eastAsia="TimesNewRoman" w:hAnsi="TimesNewRoman" w:cs="TimesNewRoman"/>
          <w:b w:val="0"/>
          <w:bCs w:val="0"/>
          <w:color w:val="333333"/>
          <w:sz w:val="23"/>
          <w:szCs w:val="23"/>
          <w:lang w:val="en" w:eastAsia="en"/>
        </w:rPr>
        <w:t>recommend downloading the WebEx Meetings Application.</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t>Citizens that wish to speak before the San Antonio Arts Commission: Public Art Committee must email their request to PublicArt.SanAntonio@sanantonio.gov by 9 AM on Tuesday, May 2, 2023, and specify the agenda item they wish to speak on. If Citizen does not specify an agenda item, they will be heard during the Public Comments section. Each individual/organization will have a maximum of 3 minutes to speak. Those not registered to speak will be given the opportunity to address the San Antonio Arts Commission: Public Art Committee at the next regularly scheduled meeting.</w:t>
      </w:r>
      <w:r>
        <w:rPr>
          <w:rStyle w:val="anyCharacter"/>
          <w:rFonts w:ascii="TimesNewRoman" w:eastAsia="TimesNewRoman" w:hAnsi="TimesNewRoman" w:cs="TimesNewRoman"/>
          <w:b w:val="0"/>
          <w:bCs w:val="0"/>
          <w:color w:val="333333"/>
          <w:sz w:val="23"/>
          <w:szCs w:val="2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April 4,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Aviation Terminal A Mural Final Design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Borden Park Project Sculpture at Josephine and Elmira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Commerce &amp; Frio Sculptures Design Update (Briefing)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Commerce Mural at Farmer’s Market Installation Completion (Briefing)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Poet’s Pointe at Seeling Channel Completion (Briefing)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Upcoming Events</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04/27/2023  03:21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 w:name="TimesNewRoman">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sanantonio.webex.com/sanantonio/j.php?MTID=mbcc2a9f3bf383392ea5c59f7a7bdeb91"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