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January 12,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December 14, 2022 and December 15, 2022.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Hazcore Environmental, Inc., to provide commercial power washing services at the San Antonio International Airport for an estimated cost of $292,000 annually, beginning upon award and ending September 30, 2025, with the option to renew for two additional one year periods, and totaling an estimated $1,460,000 over the entire contract term, including renewal options. Funding for this contract is from the FY 2023 Airport Operating and Maintenance Fund budget.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ratifying a change order in the amount of $74,410 with Creative Bus Sales, Inc., for five wheelchair accessible buses for the Department of Human Services increasing the total contract price from $572,395 to $646,805. Funding in the amount of $44,646 is from the FY 2023 Equipment Renewal and Replacement Fund budget, and $29,764 is from the FY 2023 General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contracts with Cavender Ford Motor Company Ltd., dba Cavender Grande Ford, and Bruckner Truck Sales, Inc., dba Bruckner’s Truck &amp; Equipment, to supply light and medium duty service vehicles for a total cost of $706,579. Funding in the amount of $626,342 is from the FY 2023 Equipment Renewal and Replacement Fund budget, and $80,237 is from the Homeland Security Grant Program awarded by the United States Department of Homeland Security and the Federal Emergency Management Agency.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Crownhill Builders, Inc. in the total amount of $253,487.00 for improvements to Stinson Park related to the Stinson Park/5 Diamonds Little League Project. Funds are available from the 2022 Certificates of Obligation included in the FY 2023 - FY 2028 Capital Improvement Program.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five-year lease extension with Gallery Ventures Limited, L.L.C. for space at the Houston Street Garage Building for an annual rent of $49,838.52. This extension waives holdover and late fees and abates 5 months rent all from the prior term. Revenue generated from this lease will be deposited into the City's Parking Operations and Maintenance Fund. [Lori Houston, Assistant City Manager; John Jacks, Director, Center City Development &amp; Operations]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submission of a grant application to the Federal Emergency Management Agency in an amount up to $12,910,000 for the Building Resilient Infrastructure and Communities (BRIC) grant program with a potential City match of $17,880,000; and authorizing the acceptance of these federal funds, if awarded, to be used towards Seeling drainage improvements totaling $30.79 million located in Council District 7. Funding for the potential City match is available from and included in the FY 2023 - FY 2028 Capital Improvement Program. [María Villagómez, Deputy City Manager; Bryan Norris, Deputy Chief, Office of Emergency Management]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funds and donated equipment in the total amount of $50,000 from the 80 | 20 Foundation as well as a $46,000 monetary donation from the University of Texas at San Antonio for the placemaking and enhancement project at the highway underpass adjacent to the Farmers Market Building in Market Square; and approving a lease agreement with the Texas Department of Transportation for use of the IH-35 elevated highway underpass between Dolorosa and Commerce streets. [Lori Houston, Assistant City Manager; John Jacks, Director, Center City Development &amp; Operations]</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rescheduling City Council Meetings in January and March 2023. [Debbie Racca-Sittre, City Clerk]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2023-01-12-0010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Contract with Teachstone, Inc. to provide the Department of Human Services Head Start and Early Head Start programs with annual training in the amount of $150,000 annually and not to exceed $750,000 through January 31, 2028. [Lori Houston, Assistant City Manager; Melody Woosley, Human Services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2023-01-12-0011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10-year term extension for the Inner City Tax Increment Reinvestment Zone and amending the TIRZ Project and Finance Plans.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2023-01-12-0012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an Incentive Agreement between the City, Tax Increment Reinvestment Zone No. 11 - Inner City Board of Directors, and Texas Research and Technology Foundation to fund $3.5 million for public improvements plus applicable fees and $5 million in economic development incentives for the G.J. Sutton Project. [Lori Houston, Assistant City Manager; Veronica Garcia,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2023-01-12-0013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designation of petition-initiated Lone Oak Tax Increment Reinvestment Zone (TIRZ) Number Forty (Lone Oak #40), located at the northwest quadrant of Loop 1604 and IH-37 South for a term of 25 years with City’s participation level at 85% in accordance with the provisions of the Tax Increment Finance Act, Chapter 311 of the Texas Tax Code; authorizing the creation of a seven member board of directors, establishing an effective start date and termination date, approving a preliminary finance plan, and establishing a tax increment fund. [Lori Houston, Assistant City Manager; Veronica Garcia, Director, Neighborhood and Housing Services]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The following item is for briefing only. </w:t>
                  </w:r>
                  <w:r>
                    <w:rPr>
                      <w:rStyle w:val="strong"/>
                      <w:b/>
                      <w:bCs/>
                      <w:i w:val="0"/>
                      <w:iCs w:val="0"/>
                      <w:smallCaps w:val="0"/>
                      <w:color w:val="333333"/>
                      <w:lang w:val="en" w:eastAsia="en"/>
                    </w:rPr>
                    <w:br/>
                  </w:r>
                  <w:r>
                    <w:rPr>
                      <w:rStyle w:val="strong"/>
                      <w:b/>
                      <w:bCs/>
                      <w:i w:val="0"/>
                      <w:iCs w:val="0"/>
                      <w:smallCaps w:val="0"/>
                      <w:color w:val="333333"/>
                      <w:lang w:val="en" w:eastAsia="en"/>
                    </w:rPr>
                    <w:t>1:00 P.M. TIME CERTAIN (may be heard after this time)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Briefing by CPS Energy on the Power Generation Recommendations submitted to the CPS Energy Board of Trustees [Ben Gorzell Jr., Chief Financial Officer; Troy Elliott, Deputy Chief Financial Officer]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02/08/2023  12:34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bidi w:val="0"/>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2023-01-12-0008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the Building Ecosystems for Youth Opportunity Grant from the Aspen Institute Forum for Community Solutions in the amount of $96,000 for a period through May 31, 2024; and approving a personnel complement of one position under the Youth Success Division. [Lori Houston, Assistant City Manager; Melody Woosley, Director, Human Services]</w:t>
            </w:r>
          </w:p>
        </w:tc>
      </w:tr>
    </w:tbl>
    <w:p>
      <w:pPr>
        <w:rPr>
          <w:rFonts w:ascii="Helvetica" w:eastAsia="Helvetica" w:hAnsi="Helvetica" w:cs="Helvetica"/>
          <w:b w:val="0"/>
          <w:bCs w:val="0"/>
          <w:i w:val="0"/>
          <w:iCs w:val="0"/>
          <w:smallCaps w:val="0"/>
          <w:color w:val="333333"/>
          <w:lang w:val="en" w:eastAsia="en"/>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theme" Target="theme/theme1.xml" /><Relationship Id="rId44"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