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Head Start Policy Council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60"/>
        <w:gridCol w:w="2540"/>
        <w:gridCol w:w="2500"/>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October 25,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6:15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October 25, 2022, at 6:15 PM.</w:t>
      </w:r>
      <w:r>
        <w:rPr>
          <w:rStyle w:val="anyCharacter"/>
          <w:color w:val="333333"/>
          <w:lang w:val="en" w:eastAsia="en"/>
        </w:rPr>
        <w:br/>
      </w:r>
      <w:r>
        <w:rPr>
          <w:rStyle w:val="anyCharacter"/>
          <w:color w:val="333333"/>
          <w:lang w:val="en" w:eastAsia="en"/>
        </w:rPr>
        <w:br/>
      </w:r>
      <w:r>
        <w:rPr>
          <w:rStyle w:val="strong"/>
          <w:b/>
          <w:bCs/>
          <w:color w:val="333333"/>
          <w:lang w:val="en" w:eastAsia="en"/>
        </w:rPr>
        <w:t>Public Comments</w:t>
      </w:r>
      <w:r>
        <w:rPr>
          <w:rStyle w:val="strong"/>
          <w:b/>
          <w:bCs/>
          <w:color w:val="333333"/>
          <w:lang w:val="en" w:eastAsia="en"/>
        </w:rPr>
        <w:br/>
      </w:r>
      <w:r>
        <w:rPr>
          <w:rStyle w:val="anyCharacter"/>
          <w:color w:val="333333"/>
          <w:lang w:val="en" w:eastAsia="en"/>
        </w:rPr>
        <w:t>Public Comments may be submitted in-person or until 5:00 PM on the day before the meeting. Comments received will be limited to 3 minutes and made a part of the record of the meeting, and can be submitted in one of the following options:</w:t>
      </w:r>
    </w:p>
    <w:p>
      <w:pPr>
        <w:pStyle w:val="any"/>
        <w:bidi w:val="0"/>
        <w:spacing w:line="300" w:lineRule="atLeast"/>
        <w:ind w:left="600" w:right="0"/>
        <w:jc w:val="both"/>
        <w:rPr>
          <w:rFonts w:ascii="Helvetica" w:eastAsia="Helvetica" w:hAnsi="Helvetica" w:cs="Helvetica"/>
          <w:color w:val="333333"/>
          <w:sz w:val="21"/>
          <w:szCs w:val="21"/>
          <w:lang w:val="en" w:eastAsia="en"/>
        </w:rPr>
      </w:pPr>
      <w:r>
        <w:rPr>
          <w:rStyle w:val="anyCharacter"/>
          <w:color w:val="333333"/>
          <w:lang w:val="en" w:eastAsia="en"/>
        </w:rPr>
        <w:t>1. Email comments to andrea.martinez@sanantonio.gov</w:t>
      </w:r>
      <w:r>
        <w:rPr>
          <w:rStyle w:val="anyCharacter"/>
          <w:color w:val="333333"/>
          <w:lang w:val="en" w:eastAsia="en"/>
        </w:rPr>
        <w:br/>
      </w:r>
      <w:r>
        <w:rPr>
          <w:rStyle w:val="anyCharacter"/>
          <w:color w:val="333333"/>
          <w:lang w:val="en" w:eastAsia="en"/>
        </w:rPr>
        <w:t>2. Leave a message at (210) 206-5544</w:t>
      </w:r>
      <w:r>
        <w:rPr>
          <w:rStyle w:val="anyCharacter"/>
          <w:color w:val="333333"/>
          <w:lang w:val="en" w:eastAsia="en"/>
        </w:rPr>
        <w:br/>
      </w:r>
      <w:r>
        <w:rPr>
          <w:rStyle w:val="anyCharacter"/>
          <w:color w:val="333333"/>
          <w:lang w:val="en" w:eastAsia="en"/>
        </w:rPr>
        <w:t>3. To receive a live call back during the meeting, leave name, telephone number, and topic by either method above</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The following will be considered:</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Meeting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September 27,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October 4,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Correspondence – ACF-IM-HS-22-07 Reporting Child Health and Safety Incidents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2021-2022 Head Start, Early Head Start (EHS), and Early Head Start-Child Care Partnership (EHS-CCP) Program Information Report (PIR)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Program Monitoring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At any time during the meeting, the Head Start Policy Council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206-5500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anyCharacter"/>
          <w:color w:val="333333"/>
          <w:lang w:val="en" w:eastAsia="en"/>
        </w:rPr>
        <w:t>                                                                                                                                                     Posted on: 10/22/2022  09:50 AM</w:t>
      </w:r>
      <w:r>
        <w:rPr>
          <w:rStyle w:val="anyCharacter"/>
          <w:color w:val="333333"/>
          <w:lang w:val="en" w:eastAsia="en"/>
        </w:rPr>
        <w:br/>
      </w:r>
      <w:r>
        <w:rPr>
          <w:rStyle w:val="anyCharacter"/>
          <w:color w:val="333333"/>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