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Regular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53"/>
        <w:gridCol w:w="2398"/>
        <w:gridCol w:w="2749"/>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September 22,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5:45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Regular Meeting will hold its regular meeting in the Brady Head Start Building, Galaxy Conference Room, 1227 Brady Blvd, San Antonio, Texas 78207 beginning at 5:45 PM. Once convened, the Community Action Advisory Board Regular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Regular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{August 4,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Community Service Block Grant (CSBG) Program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Community Service Block Grant (CSBG) Performance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August 2022 Community Service Block Grant (CSBG)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Bylaws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2022-2023 Head Start, EHS, and EHS-CCP Health Safety Screener Calendar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Early Head Start (EHS) and Early Head Start-Child Care Partnership (EHS-CCP) End of Year (EOY) Data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2021-2022 Head Start and EHS End of Year (EOY) Family Assessment Data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2022-2023 Head Start, EHS, and EHS-CCP Monitoring Calendar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Program Monitoring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Regular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09/30/2022  10:22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