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Linear Creekway Parks Advisory Board</w:t>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15"/>
        <w:gridCol w:w="2438"/>
        <w:gridCol w:w="2747"/>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strong"/>
                <w:b/>
                <w:bCs/>
                <w:i w:val="0"/>
                <w:iCs w:val="0"/>
                <w:smallCaps w:val="0"/>
                <w:color w:val="333333"/>
                <w:sz w:val="28"/>
                <w:szCs w:val="28"/>
                <w:lang w:val="en" w:eastAsia="en"/>
              </w:rPr>
              <w:t>Tuesday, August 30,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sz w:val="28"/>
                <w:szCs w:val="28"/>
                <w:lang w:val="en" w:eastAsia="en"/>
              </w:rPr>
              <w:t>6:00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strong"/>
                <w:b/>
                <w:bCs/>
                <w:i w:val="0"/>
                <w:iCs w:val="0"/>
                <w:smallCaps w:val="0"/>
                <w:color w:val="333333"/>
                <w:sz w:val="28"/>
                <w:szCs w:val="28"/>
                <w:lang w:val="en" w:eastAsia="en"/>
              </w:rPr>
              <w:t>Granados Adult Senior Center</w:t>
            </w:r>
          </w:p>
        </w:tc>
      </w:tr>
    </w:tbl>
    <w:p>
      <w:pPr>
        <w:pStyle w:val="any"/>
        <w:bidi w:val="0"/>
        <w:spacing w:line="300" w:lineRule="atLeast"/>
        <w:ind w:left="0" w:right="0"/>
        <w:jc w:val="right"/>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b/>
          <w:bCs/>
          <w:color w:val="333333"/>
          <w:lang w:val="en" w:eastAsia="en"/>
        </w:rPr>
        <w:t>MEETING OF THE LINEAR CREEKWAY PARKS ADVISORY BOARD WILL BE HELD AT THE GRANADOS ADULT AND SENIOR CENTER, 500 FREILING, SAN ANTONIO, TEXAS 78213 AT THE ABOVE REFERENCED TIME AND DATE.  </w:t>
      </w:r>
      <w:r>
        <w:rPr>
          <w:rStyle w:val="anyCharacter"/>
          <w:b/>
          <w:bCs/>
          <w:color w:val="333333"/>
          <w:lang w:val="en" w:eastAsia="en"/>
        </w:rPr>
        <w:br/>
      </w:r>
      <w:r>
        <w:rPr>
          <w:rStyle w:val="anyCharacter"/>
          <w:b/>
          <w:bCs/>
          <w:color w:val="333333"/>
          <w:lang w:val="en" w:eastAsia="en"/>
        </w:rPr>
        <w:br/>
      </w:r>
      <w:r>
        <w:rPr>
          <w:rStyle w:val="anyCharacter"/>
          <w:color w:val="333333"/>
          <w:lang w:val="en" w:eastAsia="en"/>
        </w:rPr>
        <w:t>Members of the public may provide comment on any agenda item, consistent with procedural rules governing the Board meetings and state law.  Public comments may be provided as follows:</w:t>
      </w:r>
      <w:r>
        <w:rPr>
          <w:rStyle w:val="anyCharacter"/>
          <w:color w:val="333333"/>
          <w:lang w:val="en" w:eastAsia="en"/>
        </w:rPr>
        <w:br/>
      </w:r>
      <w:r>
        <w:rPr>
          <w:rStyle w:val="anyCharacter"/>
          <w:color w:val="333333"/>
          <w:lang w:val="en" w:eastAsia="en"/>
        </w:rPr>
        <w:br/>
      </w:r>
      <w:r>
        <w:rPr>
          <w:rFonts w:ascii="Helvetica" w:eastAsia="Helvetica" w:hAnsi="Helvetica" w:cs="Helvetica"/>
          <w:color w:val="333333"/>
          <w:sz w:val="21"/>
          <w:szCs w:val="21"/>
          <w:lang w:val="en" w:eastAsia="en"/>
        </w:rPr>
        <w:t>1.  In – Person: Sign up to speak in-person prior to the start of the meeting via the Public Comments SignUp sheet available in the meeting room location.  Each speaker will be allowed a maximum of three minutes.</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2.  Written: Provide written comments (up to 300 words maximum) via email by 4:00 p.m. on the date of the meeting to cynthia.uribe@sanantonio.gov.  Please include full name and address.  General comments unrelated to specific agenda items will be read during the Public Comments portion of the agenda.</w:t>
      </w:r>
    </w:p>
    <w:p>
      <w:pPr>
        <w:pStyle w:val="any"/>
        <w:bidi w:val="0"/>
        <w:spacing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Once quorum is established, the Linear Creekway Advisory Board shall consider the following:</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Linear Creekway Parks Advisory Board meeting on July 26, 2022.</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Board Member Report - Linear Creekway Parks Development Program.</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French Creek Greenway Trail Update - Chris Arrigo, Parks and Recreation Department.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Staff Report - Linear Creekway Parks Development Program.</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Linear Creekway Parks Advisory Board</w:t>
      </w:r>
      <w:r>
        <w:rPr>
          <w:rFonts w:ascii="Helvetica" w:eastAsia="Helvetica" w:hAnsi="Helvetica" w:cs="Helvetica"/>
          <w:color w:val="333333"/>
          <w:sz w:val="21"/>
          <w:szCs w:val="21"/>
          <w:lang w:val="en" w:eastAsia="en"/>
        </w:rPr>
        <w:t> </w:t>
      </w:r>
      <w:r>
        <w:rPr>
          <w:rStyle w:val="anyCharacter"/>
          <w:color w:val="333333"/>
          <w:lang w:val="en" w:eastAsia="en"/>
        </w:rPr>
        <w:t>may meet in executive session for consultation with the City Attorney's Office concerning attorney client matters under Chapter 551 of the Texas Government Code.</w:t>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b"/>
          <w:b/>
          <w:bCs/>
          <w:color w:val="333333"/>
          <w:lang w:val="en" w:eastAsia="en"/>
        </w:rPr>
        <w:t>LINEAR CREEKWAY PARKS ADVISORY BOARD MEMBERS</w:t>
      </w:r>
      <w:r>
        <w:rPr>
          <w:rStyle w:val="b"/>
          <w:b/>
          <w:bCs/>
          <w:color w:val="333333"/>
          <w:lang w:val="en" w:eastAsia="en"/>
        </w:rPr>
        <w:br/>
      </w:r>
      <w:r>
        <w:rPr>
          <w:rStyle w:val="b"/>
          <w:b/>
          <w:bCs/>
          <w:color w:val="333333"/>
          <w:lang w:val="en" w:eastAsia="en"/>
        </w:rPr>
        <w:t>District 1 – </w:t>
      </w:r>
      <w:r>
        <w:rPr>
          <w:rStyle w:val="b"/>
          <w:b/>
          <w:bCs/>
          <w:color w:val="333333"/>
          <w:lang w:val="en" w:eastAsia="en"/>
        </w:rPr>
        <w:softHyphen/>
        <w:t xml:space="preserve"> Vacant</w:t>
      </w:r>
      <w:r>
        <w:rPr>
          <w:rStyle w:val="b"/>
          <w:b/>
          <w:bCs/>
          <w:color w:val="333333"/>
          <w:lang w:val="en" w:eastAsia="en"/>
        </w:rPr>
        <w:br/>
      </w:r>
      <w:r>
        <w:rPr>
          <w:rStyle w:val="b"/>
          <w:b/>
          <w:bCs/>
          <w:color w:val="333333"/>
          <w:lang w:val="en" w:eastAsia="en"/>
        </w:rPr>
        <w:t>District 2 – </w:t>
      </w:r>
      <w:r>
        <w:rPr>
          <w:rStyle w:val="b"/>
          <w:b/>
          <w:bCs/>
          <w:color w:val="333333"/>
          <w:lang w:val="en" w:eastAsia="en"/>
        </w:rPr>
        <w:softHyphen/>
        <w:t xml:space="preserve"> Sue Calberg</w:t>
      </w:r>
      <w:r>
        <w:rPr>
          <w:rStyle w:val="b"/>
          <w:b/>
          <w:bCs/>
          <w:color w:val="333333"/>
          <w:lang w:val="en" w:eastAsia="en"/>
        </w:rPr>
        <w:br/>
      </w:r>
      <w:r>
        <w:rPr>
          <w:rStyle w:val="b"/>
          <w:b/>
          <w:bCs/>
          <w:color w:val="333333"/>
          <w:lang w:val="en" w:eastAsia="en"/>
        </w:rPr>
        <w:t>District 3 – </w:t>
      </w:r>
      <w:r>
        <w:rPr>
          <w:rStyle w:val="b"/>
          <w:b/>
          <w:bCs/>
          <w:color w:val="333333"/>
          <w:lang w:val="en" w:eastAsia="en"/>
        </w:rPr>
        <w:softHyphen/>
        <w:t xml:space="preserve"> Leslie Provence</w:t>
      </w:r>
      <w:r>
        <w:rPr>
          <w:rStyle w:val="b"/>
          <w:b/>
          <w:bCs/>
          <w:color w:val="333333"/>
          <w:lang w:val="en" w:eastAsia="en"/>
        </w:rPr>
        <w:br/>
      </w:r>
      <w:r>
        <w:rPr>
          <w:rStyle w:val="b"/>
          <w:b/>
          <w:bCs/>
          <w:color w:val="333333"/>
          <w:lang w:val="en" w:eastAsia="en"/>
        </w:rPr>
        <w:t>District 4 – </w:t>
      </w:r>
      <w:r>
        <w:rPr>
          <w:rStyle w:val="b"/>
          <w:b/>
          <w:bCs/>
          <w:color w:val="333333"/>
          <w:lang w:val="en" w:eastAsia="en"/>
        </w:rPr>
        <w:softHyphen/>
        <w:t xml:space="preserve"> Randy Preissig </w:t>
      </w:r>
      <w:r>
        <w:rPr>
          <w:rStyle w:val="b"/>
          <w:b/>
          <w:bCs/>
          <w:color w:val="333333"/>
          <w:lang w:val="en" w:eastAsia="en"/>
        </w:rPr>
        <w:br/>
      </w:r>
      <w:r>
        <w:rPr>
          <w:rStyle w:val="b"/>
          <w:b/>
          <w:bCs/>
          <w:color w:val="333333"/>
          <w:lang w:val="en" w:eastAsia="en"/>
        </w:rPr>
        <w:t>District 5 – Chris Yanez </w:t>
      </w:r>
      <w:r>
        <w:rPr>
          <w:rStyle w:val="b"/>
          <w:b/>
          <w:bCs/>
          <w:color w:val="333333"/>
          <w:lang w:val="en" w:eastAsia="en"/>
        </w:rPr>
        <w:br/>
      </w:r>
      <w:r>
        <w:rPr>
          <w:rStyle w:val="b"/>
          <w:b/>
          <w:bCs/>
          <w:color w:val="333333"/>
          <w:lang w:val="en" w:eastAsia="en"/>
        </w:rPr>
        <w:t>District 6 – </w:t>
      </w:r>
      <w:r>
        <w:rPr>
          <w:rStyle w:val="b"/>
          <w:b/>
          <w:bCs/>
          <w:color w:val="333333"/>
          <w:lang w:val="en" w:eastAsia="en"/>
        </w:rPr>
        <w:softHyphen/>
        <w:t xml:space="preserve"> Myrl Britten</w:t>
      </w:r>
      <w:r>
        <w:rPr>
          <w:rStyle w:val="b"/>
          <w:b/>
          <w:bCs/>
          <w:color w:val="333333"/>
          <w:lang w:val="en" w:eastAsia="en"/>
        </w:rPr>
        <w:br/>
      </w:r>
      <w:r>
        <w:rPr>
          <w:rStyle w:val="b"/>
          <w:b/>
          <w:bCs/>
          <w:color w:val="333333"/>
          <w:lang w:val="en" w:eastAsia="en"/>
        </w:rPr>
        <w:t>District 7 – </w:t>
      </w:r>
      <w:r>
        <w:rPr>
          <w:rStyle w:val="b"/>
          <w:b/>
          <w:bCs/>
          <w:color w:val="333333"/>
          <w:lang w:val="en" w:eastAsia="en"/>
        </w:rPr>
        <w:softHyphen/>
        <w:t xml:space="preserve"> Greg Hammer, Chair</w:t>
      </w:r>
      <w:r>
        <w:rPr>
          <w:rStyle w:val="b"/>
          <w:b/>
          <w:bCs/>
          <w:color w:val="333333"/>
          <w:lang w:val="en" w:eastAsia="en"/>
        </w:rPr>
        <w:br/>
      </w:r>
      <w:r>
        <w:rPr>
          <w:rStyle w:val="b"/>
          <w:b/>
          <w:bCs/>
          <w:color w:val="333333"/>
          <w:lang w:val="en" w:eastAsia="en"/>
        </w:rPr>
        <w:t>District 8 – Rob McDaniel </w:t>
      </w:r>
      <w:r>
        <w:rPr>
          <w:rStyle w:val="b"/>
          <w:b/>
          <w:bCs/>
          <w:color w:val="333333"/>
          <w:lang w:val="en" w:eastAsia="en"/>
        </w:rPr>
        <w:br/>
      </w:r>
      <w:r>
        <w:rPr>
          <w:rStyle w:val="b"/>
          <w:b/>
          <w:bCs/>
          <w:color w:val="333333"/>
          <w:lang w:val="en" w:eastAsia="en"/>
        </w:rPr>
        <w:t>District 9 – </w:t>
      </w:r>
      <w:r>
        <w:rPr>
          <w:rStyle w:val="b"/>
          <w:b/>
          <w:bCs/>
          <w:color w:val="333333"/>
          <w:lang w:val="en" w:eastAsia="en"/>
        </w:rPr>
        <w:softHyphen/>
        <w:t xml:space="preserve"> John Kent, Vice Chair</w:t>
      </w:r>
      <w:r>
        <w:rPr>
          <w:rStyle w:val="b"/>
          <w:b/>
          <w:bCs/>
          <w:color w:val="333333"/>
          <w:lang w:val="en" w:eastAsia="en"/>
        </w:rPr>
        <w:br/>
      </w:r>
      <w:r>
        <w:rPr>
          <w:rStyle w:val="b"/>
          <w:b/>
          <w:bCs/>
          <w:color w:val="333333"/>
          <w:lang w:val="en" w:eastAsia="en"/>
        </w:rPr>
        <w:t>District 10 – </w:t>
      </w:r>
      <w:r>
        <w:rPr>
          <w:rStyle w:val="b"/>
          <w:b/>
          <w:bCs/>
          <w:color w:val="333333"/>
          <w:lang w:val="en" w:eastAsia="en"/>
        </w:rPr>
        <w:softHyphen/>
        <w:t xml:space="preserve"> Sherri Dugas</w:t>
      </w:r>
      <w:r>
        <w:rPr>
          <w:rStyle w:val="b"/>
          <w:b/>
          <w:bCs/>
          <w:color w:val="333333"/>
          <w:lang w:val="en" w:eastAsia="en"/>
        </w:rPr>
        <w:br/>
      </w:r>
      <w:r>
        <w:rPr>
          <w:rStyle w:val="b"/>
          <w:b/>
          <w:bCs/>
          <w:color w:val="333333"/>
          <w:lang w:val="en" w:eastAsia="en"/>
        </w:rPr>
        <w:t>Mayoral – Elaine Kearney</w:t>
      </w:r>
      <w:r>
        <w:rPr>
          <w:rStyle w:val="b"/>
          <w:b/>
          <w:bCs/>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r>
        <w:rPr>
          <w:rStyle w:val="strong"/>
          <w:b/>
          <w:bCs/>
          <w:color w:val="333333"/>
          <w:lang w:val="en" w:eastAsia="en"/>
        </w:rPr>
        <w:br/>
      </w:r>
      <w:r>
        <w:rPr>
          <w:rStyle w:val="strong"/>
          <w:b/>
          <w:bCs/>
          <w:color w:val="333333"/>
          <w:lang w:val="en" w:eastAsia="en"/>
        </w:rPr>
        <w:br/>
      </w:r>
      <w:r>
        <w:rPr>
          <w:rStyle w:val="strong"/>
          <w:b/>
          <w:bCs/>
          <w:color w:val="333333"/>
          <w:lang w:val="en" w:eastAsia="en"/>
        </w:rPr>
        <w:t>DECLARACIÓN DE ACCESO</w:t>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 xml:space="preserve">La Ciudad de San Antonio garantiza un acceso significativo a las reuniones, los programas y los servicios de la Ciudad proporcionando razonablemente; traduccion e interpretacion, materiales en formatos alternativos y otras adaptaciones a pedido, Para solicitar esto servicios llame al (210) 207-7268 o Relay Texas 711 o solicite esto servicios en linea en </w:t>
      </w:r>
      <w:hyperlink r:id="rId6" w:history="1">
        <w:r>
          <w:rPr>
            <w:rStyle w:val="a"/>
            <w:b/>
            <w:bCs/>
            <w:lang w:val="en" w:eastAsia="en"/>
          </w:rPr>
          <w:t>https://www.sananotnio.gov/gpa/LanguageServices</w:t>
        </w:r>
      </w:hyperlink>
      <w:r>
        <w:rPr>
          <w:rStyle w:val="strong"/>
          <w:b/>
          <w:bCs/>
          <w:color w:val="333333"/>
          <w:lang w:val="en" w:eastAsia="en"/>
        </w:rPr>
        <w:t>.  Proporcionar un aviso de al menos 72 horas ayudara a garantizar la disponibilidad.</w:t>
      </w:r>
    </w:p>
    <w:p>
      <w:pPr>
        <w:bidi w:val="0"/>
        <w:spacing w:after="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                                                                                                                                                     Posted on: 08/25/2022  11:13 AM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 w:type="character" w:customStyle="1" w:styleId="b">
    <w:name w:val="b"/>
    <w:basedOn w:val="DefaultParagraphFont"/>
    <w:rPr>
      <w:b/>
      <w:bCs/>
    </w:rPr>
  </w:style>
  <w:style w:type="character" w:customStyle="1" w:styleId="a">
    <w:name w:val="a"/>
    <w:basedOn w:val="DefaultParagraphFont"/>
    <w:rPr>
      <w:color w:val="428BC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hyperlink" Target="https://www.sananotnio.gov/gpa?LanguageServices"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