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bidi w:val="0"/>
        <w:spacing w:before="335" w:after="0" w:line="398" w:lineRule="exact"/>
        <w:ind w:left="3341" w:right="-200" w:firstLine="0"/>
        <w:jc w:val="both"/>
      </w:pPr>
      <w:r>
        <w:rPr>
          <w:rFonts w:ascii="Times New Roman" w:eastAsia="Times New Roman" w:hAnsi="Times New Roman" w:cs="Times New Roman"/>
          <w:color w:val="000000"/>
          <w:spacing w:val="0"/>
          <w:sz w:val="36"/>
          <w:shd w:val="clear" w:color="auto" w:fill="auto"/>
          <w:rtl w:val="0"/>
        </w:rPr>
        <w:t xml:space="preserve">City of San Antonio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93.9pt;height:92.5pt;margin-top:16pt;margin-left:77.4pt;mso-position-horizontal-relative:page;position:absolute;z-index:-251658240">
            <v:imagedata r:id="rId4" o:title=""/>
            <w10:anchorlock/>
          </v:shape>
        </w:pict>
      </w:r>
    </w:p>
    <w:p>
      <w:pPr>
        <w:bidi w:val="0"/>
        <w:spacing w:before="839" w:after="0" w:line="310" w:lineRule="exact"/>
        <w:ind w:left="3439" w:right="-200" w:firstLine="0"/>
        <w:jc w:val="both"/>
      </w:pPr>
      <w:r>
        <w:rPr>
          <w:rFonts w:ascii="Times New Roman" w:eastAsia="Times New Roman" w:hAnsi="Times New Roman" w:cs="Times New Roman"/>
          <w:b/>
          <w:bCs/>
          <w:color w:val="000000"/>
          <w:spacing w:val="0"/>
          <w:sz w:val="28"/>
          <w:shd w:val="clear" w:color="auto" w:fill="auto"/>
          <w:rtl w:val="0"/>
        </w:rPr>
        <w:t xml:space="preserve">Agenda Memorandum </w:t>
      </w:r>
      <w:r>
        <w:pict>
          <v:shape id="_x0000_s1026" type="#_x0000_t75" style="width:498pt;height:3pt;margin-top:78.31pt;margin-left:70pt;mso-position-horizontal-relative:page;position:absolute;z-index:-251657216">
            <v:imagedata r:id="rId5" o:title=""/>
            <w10:anchorlock/>
          </v:shape>
        </w:pict>
      </w:r>
    </w:p>
    <w:p>
      <w:pPr>
        <w:bidi w:val="0"/>
        <w:spacing w:before="610"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Agenda Date: </w:t>
      </w:r>
      <w:r>
        <w:rPr>
          <w:rFonts w:ascii="Times New Roman" w:eastAsia="Times New Roman" w:hAnsi="Times New Roman" w:cs="Times New Roman"/>
          <w:color w:val="000000"/>
          <w:spacing w:val="0"/>
          <w:sz w:val="24"/>
          <w:shd w:val="clear" w:color="auto" w:fill="auto"/>
          <w:rtl w:val="0"/>
        </w:rPr>
        <w:t xml:space="preserve">December 6, 2022 </w:t>
      </w:r>
    </w:p>
    <w:p>
      <w:pPr>
        <w:bidi w:val="0"/>
        <w:spacing w:before="1" w:after="0" w:line="551" w:lineRule="exact"/>
        <w:ind w:left="0" w:right="3899" w:firstLine="0"/>
        <w:jc w:val="left"/>
      </w:pPr>
      <w:r>
        <w:rPr>
          <w:rFonts w:ascii="Times New Roman" w:eastAsia="Times New Roman" w:hAnsi="Times New Roman" w:cs="Times New Roman"/>
          <w:b/>
          <w:bCs/>
          <w:color w:val="000000"/>
          <w:spacing w:val="0"/>
          <w:sz w:val="24"/>
          <w:shd w:val="clear" w:color="auto" w:fill="auto"/>
          <w:rtl w:val="0"/>
        </w:rPr>
        <w:t xml:space="preserve">In Control: </w:t>
      </w:r>
      <w:r>
        <w:rPr>
          <w:rFonts w:ascii="Times New Roman" w:eastAsia="Times New Roman" w:hAnsi="Times New Roman" w:cs="Times New Roman"/>
          <w:color w:val="000000"/>
          <w:spacing w:val="0"/>
          <w:sz w:val="24"/>
          <w:shd w:val="clear" w:color="auto" w:fill="auto"/>
          <w:rtl w:val="0"/>
        </w:rPr>
        <w:t xml:space="preserve">Zoning Commission Meeting </w:t>
      </w:r>
      <w:r>
        <w:pict>
          <v:shape id="_x0000_s1027" type="#_x0000_t75" style="width:498pt;height:3pt;margin-top:26.12pt;margin-left:70pt;mso-position-horizontal-relative:page;position:absolute;z-index:251660288">
            <v:imagedata r:id="rId6" o:title=""/>
            <w10:anchorlock/>
          </v:shape>
        </w:pict>
      </w:r>
      <w:r>
        <w:rPr>
          <w:rFonts w:ascii="Times New Roman" w:eastAsia="Times New Roman" w:hAnsi="Times New Roman" w:cs="Times New Roman"/>
          <w:b/>
          <w:bCs/>
          <w:color w:val="000000"/>
          <w:spacing w:val="0"/>
          <w:sz w:val="24"/>
          <w:shd w:val="clear" w:color="auto" w:fill="auto"/>
          <w:rtl w:val="0"/>
        </w:rPr>
        <w:t>DEPARTMENT:</w:t>
      </w:r>
      <w:r>
        <w:rPr>
          <w:rFonts w:ascii="Times New Roman" w:eastAsia="Times New Roman" w:hAnsi="Times New Roman" w:cs="Times New Roman"/>
          <w:color w:val="000000"/>
          <w:spacing w:val="0"/>
          <w:sz w:val="24"/>
          <w:shd w:val="clear" w:color="auto" w:fill="auto"/>
          <w:rtl w:val="0"/>
        </w:rPr>
        <w:t xml:space="preserve">  Development Services Department </w:t>
      </w:r>
      <w:r>
        <w:rPr>
          <w:rFonts w:ascii="Times New Roman" w:eastAsia="Times New Roman" w:hAnsi="Times New Roman" w:cs="Times New Roman"/>
          <w:b/>
          <w:bCs/>
          <w:color w:val="000000"/>
          <w:spacing w:val="0"/>
          <w:sz w:val="24"/>
          <w:shd w:val="clear" w:color="auto" w:fill="auto"/>
          <w:rtl w:val="0"/>
        </w:rPr>
        <w:t>DEPARTMENT HEAD:</w:t>
      </w:r>
      <w:r>
        <w:rPr>
          <w:rFonts w:ascii="Times New Roman" w:eastAsia="Times New Roman" w:hAnsi="Times New Roman" w:cs="Times New Roman"/>
          <w:color w:val="000000"/>
          <w:spacing w:val="0"/>
          <w:sz w:val="24"/>
          <w:shd w:val="clear" w:color="auto" w:fill="auto"/>
          <w:rtl w:val="0"/>
        </w:rPr>
        <w:t xml:space="preserve">  Michael Shannon </w:t>
      </w:r>
      <w:r>
        <w:rPr>
          <w:rFonts w:ascii="Times New Roman" w:eastAsia="Times New Roman" w:hAnsi="Times New Roman" w:cs="Times New Roman"/>
          <w:b/>
          <w:bCs/>
          <w:color w:val="000000"/>
          <w:spacing w:val="0"/>
          <w:sz w:val="24"/>
          <w:shd w:val="clear" w:color="auto" w:fill="auto"/>
          <w:rtl w:val="0"/>
        </w:rPr>
        <w:t>COUNCIL DISTRICTS IMPACTED:</w:t>
      </w:r>
      <w:r>
        <w:rPr>
          <w:rFonts w:ascii="Times New Roman" w:eastAsia="Times New Roman" w:hAnsi="Times New Roman" w:cs="Times New Roman"/>
          <w:color w:val="000000"/>
          <w:spacing w:val="0"/>
          <w:sz w:val="24"/>
          <w:shd w:val="clear" w:color="auto" w:fill="auto"/>
          <w:rtl w:val="0"/>
        </w:rPr>
        <w:t xml:space="preserve"> District 1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SUBJECT: </w:t>
      </w:r>
    </w:p>
    <w:p>
      <w:pPr>
        <w:bidi w:val="0"/>
        <w:spacing w:before="11"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ZONING CASE Z-2022-10700222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SUMMARY: </w:t>
      </w:r>
    </w:p>
    <w:p>
      <w:pPr>
        <w:bidi w:val="0"/>
        <w:spacing w:before="1" w:after="0" w:line="275" w:lineRule="exact"/>
        <w:ind w:left="0" w:right="-196" w:firstLine="0"/>
        <w:jc w:val="left"/>
      </w:pPr>
      <w:r>
        <w:rPr>
          <w:rFonts w:ascii="Times New Roman" w:eastAsia="Times New Roman" w:hAnsi="Times New Roman" w:cs="Times New Roman"/>
          <w:b/>
          <w:bCs/>
          <w:color w:val="000000"/>
          <w:spacing w:val="0"/>
          <w:sz w:val="24"/>
          <w:shd w:val="clear" w:color="auto" w:fill="auto"/>
          <w:rtl w:val="0"/>
        </w:rPr>
        <w:t xml:space="preserve">Current Zoning: </w:t>
      </w:r>
      <w:r>
        <w:rPr>
          <w:rFonts w:ascii="Times New Roman" w:eastAsia="Times New Roman" w:hAnsi="Times New Roman" w:cs="Times New Roman"/>
          <w:color w:val="000000"/>
          <w:spacing w:val="0"/>
          <w:sz w:val="24"/>
          <w:shd w:val="clear" w:color="auto" w:fill="auto"/>
          <w:rtl w:val="0"/>
        </w:rPr>
        <w:t xml:space="preserve">“MF-33” Multi-Family District, “R-4” Residential Single-Family District, “C- 2”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Commercial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District,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“C-2NA”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Commercial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Nonalcoholic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Sales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District,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“C-3”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General Commercial District, “C-3R” General Commercial Restrictive Alcoholic Sales District, “I-1” General Industrial District, “I-2” Heavy Industrial District</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77" w:after="0" w:line="27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Requested Zoning: </w:t>
      </w:r>
      <w:r>
        <w:rPr>
          <w:rFonts w:ascii="Times New Roman" w:eastAsia="Times New Roman" w:hAnsi="Times New Roman" w:cs="Times New Roman"/>
          <w:color w:val="000000"/>
          <w:spacing w:val="0"/>
          <w:sz w:val="24"/>
          <w:shd w:val="clear" w:color="auto" w:fill="auto"/>
          <w:rtl w:val="0"/>
        </w:rPr>
        <w:t xml:space="preserve">“C-1” Light Commercial District, “C-2” Commercial District, “C-3” General Commercial District, “C-3NA” Commercial Nonalcoholic Sales District, “I-1” General Industrial District, “R-1” Single-Family Residential District, “R-1 CD” Single-Family Residential District with a Conditional Use for two dwelling units, or a Noncommercial Parking Lot, “R-2” Single- Family Residential District, “R-2 CD” Single-Family Residential District with a Conditional Use for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two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dwelling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units,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“R-3”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Single-Family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Residential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District,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“R-3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CD”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Single-Family Residential District with a Conditional Use for </w:t>
      </w:r>
      <w:r>
        <w:rPr>
          <w:rFonts w:ascii="Times New Roman" w:eastAsia="Times New Roman" w:hAnsi="Times New Roman" w:cs="Times New Roman"/>
          <w:color w:val="000000"/>
          <w:spacing w:val="1"/>
          <w:sz w:val="24"/>
          <w:shd w:val="clear" w:color="auto" w:fill="auto"/>
          <w:rtl w:val="0"/>
        </w:rPr>
        <w:t>two</w:t>
      </w:r>
      <w:r>
        <w:rPr>
          <w:rFonts w:ascii="Times New Roman" w:eastAsia="Times New Roman" w:hAnsi="Times New Roman" w:cs="Times New Roman"/>
          <w:color w:val="000000"/>
          <w:spacing w:val="0"/>
          <w:sz w:val="24"/>
          <w:shd w:val="clear" w:color="auto" w:fill="auto"/>
          <w:rtl w:val="0"/>
        </w:rPr>
        <w:t xml:space="preserve"> dwelling units, or a Noncommercial Parking Lot, “R-4” Residential Single-Family District, “R-4 CD” Residential Single-Family District with a Conditional Use for two dwelling units, “R-5” Residential Single-Family District, “R-5 CD” Residential Single-Family District with a Conditional Use for two or three dwelling units, or a Noncommercial Parking Lot, “R-6” Residential Single-Family District, “R-6 CD” Residential Single-Family District with a Conditional Use for two or three dwelling units</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BACKGROUND INFORMATION: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Zoning Commission Hearing Date: </w:t>
      </w:r>
      <w:r>
        <w:rPr>
          <w:rFonts w:ascii="Times New Roman" w:eastAsia="Times New Roman" w:hAnsi="Times New Roman" w:cs="Times New Roman"/>
          <w:color w:val="000000"/>
          <w:spacing w:val="0"/>
          <w:sz w:val="24"/>
          <w:shd w:val="clear" w:color="auto" w:fill="auto"/>
          <w:rtl w:val="0"/>
        </w:rPr>
        <w:t xml:space="preserve"> December </w:t>
      </w:r>
      <w:r>
        <w:rPr>
          <w:rFonts w:ascii="Times New Roman" w:eastAsia="Times New Roman" w:hAnsi="Times New Roman" w:cs="Times New Roman"/>
          <w:color w:val="000000"/>
          <w:spacing w:val="2"/>
          <w:sz w:val="24"/>
          <w:shd w:val="clear" w:color="auto" w:fill="auto"/>
          <w:rtl w:val="0"/>
        </w:rPr>
        <w:t>6,</w:t>
      </w:r>
      <w:r>
        <w:rPr>
          <w:rFonts w:ascii="Times New Roman" w:eastAsia="Times New Roman" w:hAnsi="Times New Roman" w:cs="Times New Roman"/>
          <w:color w:val="000000"/>
          <w:spacing w:val="0"/>
          <w:sz w:val="24"/>
          <w:shd w:val="clear" w:color="auto" w:fill="auto"/>
          <w:rtl w:val="0"/>
        </w:rPr>
        <w:t xml:space="preserve"> 2022</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551" w:lineRule="exact"/>
        <w:ind w:left="0" w:right="4564" w:firstLine="0"/>
        <w:jc w:val="left"/>
      </w:pPr>
      <w:r>
        <w:rPr>
          <w:rFonts w:ascii="Times New Roman" w:eastAsia="Times New Roman" w:hAnsi="Times New Roman" w:cs="Times New Roman"/>
          <w:b/>
          <w:bCs/>
          <w:color w:val="000000"/>
          <w:spacing w:val="0"/>
          <w:sz w:val="24"/>
          <w:shd w:val="clear" w:color="auto" w:fill="auto"/>
          <w:rtl w:val="0"/>
        </w:rPr>
        <w:t xml:space="preserve">Case Manager: </w:t>
      </w:r>
      <w:r>
        <w:rPr>
          <w:rFonts w:ascii="Times New Roman" w:eastAsia="Times New Roman" w:hAnsi="Times New Roman" w:cs="Times New Roman"/>
          <w:color w:val="000000"/>
          <w:spacing w:val="0"/>
          <w:sz w:val="24"/>
          <w:shd w:val="clear" w:color="auto" w:fill="auto"/>
          <w:rtl w:val="0"/>
        </w:rPr>
        <w:t xml:space="preserve">Forrest Wilson, Senior Planner </w:t>
      </w:r>
      <w:r>
        <w:rPr>
          <w:rFonts w:ascii="Times New Roman" w:eastAsia="Times New Roman" w:hAnsi="Times New Roman" w:cs="Times New Roman"/>
          <w:b/>
          <w:bCs/>
          <w:color w:val="000000"/>
          <w:spacing w:val="0"/>
          <w:sz w:val="24"/>
          <w:shd w:val="clear" w:color="auto" w:fill="auto"/>
          <w:rtl w:val="0"/>
        </w:rPr>
        <w:t xml:space="preserve">Property Owner: </w:t>
      </w:r>
      <w:r>
        <w:rPr>
          <w:rFonts w:ascii="Times New Roman" w:eastAsia="Times New Roman" w:hAnsi="Times New Roman" w:cs="Times New Roman"/>
          <w:color w:val="000000"/>
          <w:spacing w:val="0"/>
          <w:sz w:val="24"/>
          <w:shd w:val="clear" w:color="auto" w:fill="auto"/>
          <w:rtl w:val="0"/>
        </w:rPr>
        <w:t xml:space="preserve">Multiple Owners </w:t>
      </w:r>
      <w:r>
        <w:pict>
          <v:shape id="_x0000_s1028" type="#_x0000_t75" style="width:4pt;height:3pt;margin-top:139.84pt;margin-left:608pt;mso-position-horizontal-relative:page;position:absolute;z-index:-251655168">
            <v:imagedata r:id="rId7" o:title=""/>
            <w10:anchorlock/>
          </v:shape>
        </w:pict>
      </w:r>
    </w:p>
    <w:p>
      <w:pPr>
        <w:bidi w:val="0"/>
        <w:spacing w:before="329" w:after="0" w:line="265" w:lineRule="exact"/>
        <w:ind w:left="0" w:right="-200" w:firstLine="0"/>
        <w:jc w:val="both"/>
      </w:pPr>
      <w:r>
        <w:rPr>
          <w:rFonts w:ascii="Arial" w:eastAsia="Arial" w:hAnsi="Arial" w:cs="Arial"/>
          <w:color w:val="000000"/>
          <w:spacing w:val="0"/>
          <w:sz w:val="2"/>
          <w:shd w:val="clear" w:color="auto" w:fill="FFFFFF"/>
          <w:rtl w:val="0"/>
        </w:rPr>
        <w:br w:type="page"/>
      </w:r>
      <w:r>
        <w:rPr>
          <w:rFonts w:ascii="Times New Roman" w:eastAsia="Times New Roman" w:hAnsi="Times New Roman" w:cs="Times New Roman"/>
          <w:b/>
          <w:bCs/>
          <w:color w:val="000000"/>
          <w:spacing w:val="0"/>
          <w:sz w:val="24"/>
          <w:shd w:val="clear" w:color="auto" w:fill="auto"/>
          <w:rtl w:val="0"/>
        </w:rPr>
        <w:t xml:space="preserve">Applicant: </w:t>
      </w:r>
      <w:r>
        <w:rPr>
          <w:rFonts w:ascii="Times New Roman" w:eastAsia="Times New Roman" w:hAnsi="Times New Roman" w:cs="Times New Roman"/>
          <w:color w:val="000000"/>
          <w:spacing w:val="0"/>
          <w:sz w:val="24"/>
          <w:shd w:val="clear" w:color="auto" w:fill="auto"/>
          <w:rtl w:val="0"/>
        </w:rPr>
        <w:t xml:space="preserve">Development Services Department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Representative: </w:t>
      </w:r>
      <w:r>
        <w:rPr>
          <w:rFonts w:ascii="Times New Roman" w:eastAsia="Times New Roman" w:hAnsi="Times New Roman" w:cs="Times New Roman"/>
          <w:color w:val="000000"/>
          <w:spacing w:val="0"/>
          <w:sz w:val="24"/>
          <w:shd w:val="clear" w:color="auto" w:fill="auto"/>
          <w:rtl w:val="0"/>
        </w:rPr>
        <w:t xml:space="preserve">Development Services Department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Location: </w:t>
      </w:r>
      <w:r>
        <w:rPr>
          <w:rFonts w:ascii="Times New Roman" w:eastAsia="Times New Roman" w:hAnsi="Times New Roman" w:cs="Times New Roman"/>
          <w:color w:val="000000"/>
          <w:spacing w:val="0"/>
          <w:sz w:val="24"/>
          <w:shd w:val="clear" w:color="auto" w:fill="auto"/>
          <w:rtl w:val="0"/>
        </w:rPr>
        <w:t xml:space="preserve">West End Hope in Action Phase I Large Area Rezoning </w:t>
      </w:r>
    </w:p>
    <w:p>
      <w:pPr>
        <w:bidi w:val="0"/>
        <w:spacing w:before="277" w:after="0" w:line="275" w:lineRule="exact"/>
        <w:ind w:left="0" w:right="35" w:firstLine="0"/>
        <w:jc w:val="left"/>
      </w:pPr>
      <w:r>
        <w:rPr>
          <w:rFonts w:ascii="Times New Roman" w:eastAsia="Times New Roman" w:hAnsi="Times New Roman" w:cs="Times New Roman"/>
          <w:b/>
          <w:bCs/>
          <w:color w:val="000000"/>
          <w:spacing w:val="0"/>
          <w:sz w:val="24"/>
          <w:shd w:val="clear" w:color="auto" w:fill="auto"/>
          <w:rtl w:val="0"/>
        </w:rPr>
        <w:t xml:space="preserve">Legal Description: </w:t>
      </w:r>
      <w:r>
        <w:rPr>
          <w:rFonts w:ascii="Times New Roman" w:eastAsia="Times New Roman" w:hAnsi="Times New Roman" w:cs="Times New Roman"/>
          <w:color w:val="000000"/>
          <w:spacing w:val="0"/>
          <w:sz w:val="24"/>
          <w:shd w:val="clear" w:color="auto" w:fill="auto"/>
          <w:rtl w:val="0"/>
        </w:rPr>
        <w:t xml:space="preserve">NCB 6047, 2807, 2138, 2113, 2090, 6688, 6687, 6686, 6685, 6684, 6389, 6055, 6054, 6053, 6052, 6051, 6050, 6049, 6048, 6047, 6046, 6040, 2808, 2807, 2193, 2192, 2191, 2190, 2189, 2174, 2173, 2172, 2162, 2161, 2144, 2143, 2138, 2137, 2136, 2135, 2126, 2125, 2113, 2112, 2109, 2108, 2105, 2104, 2101, 2100, 2094, 2093, 2092, 2091, 2090, 2089, 2088, 2087, 2086, 2085, 2040, 2104 2174 generally bounded by Interstate </w:t>
      </w:r>
      <w:r>
        <w:rPr>
          <w:rFonts w:ascii="Times New Roman" w:eastAsia="Times New Roman" w:hAnsi="Times New Roman" w:cs="Times New Roman"/>
          <w:color w:val="000000"/>
          <w:spacing w:val="2"/>
          <w:sz w:val="24"/>
          <w:shd w:val="clear" w:color="auto" w:fill="auto"/>
          <w:rtl w:val="0"/>
        </w:rPr>
        <w:t>10</w:t>
      </w:r>
      <w:r>
        <w:rPr>
          <w:rFonts w:ascii="Times New Roman" w:eastAsia="Times New Roman" w:hAnsi="Times New Roman" w:cs="Times New Roman"/>
          <w:color w:val="000000"/>
          <w:spacing w:val="0"/>
          <w:sz w:val="24"/>
          <w:shd w:val="clear" w:color="auto" w:fill="auto"/>
          <w:rtl w:val="0"/>
        </w:rPr>
        <w:t xml:space="preserve"> West to the Northeast, North Colorado Street to the East, Leal Street and West Poplar Street to the South, North Hamilton Avenue and Northwest 19th Street to the West, and Culebra Road to the North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Total Acreage:</w:t>
      </w:r>
      <w:r>
        <w:rPr>
          <w:rFonts w:ascii="Times New Roman" w:eastAsia="Times New Roman" w:hAnsi="Times New Roman" w:cs="Times New Roman"/>
          <w:color w:val="000000"/>
          <w:spacing w:val="0"/>
          <w:sz w:val="24"/>
          <w:shd w:val="clear" w:color="auto" w:fill="auto"/>
          <w:rtl w:val="0"/>
        </w:rPr>
        <w:t xml:space="preserve"> 129.8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Notices Mailed</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Owners of Property within 200 feet: </w:t>
      </w:r>
      <w:r>
        <w:rPr>
          <w:rFonts w:ascii="Times New Roman" w:eastAsia="Times New Roman" w:hAnsi="Times New Roman" w:cs="Times New Roman"/>
          <w:color w:val="000000"/>
          <w:spacing w:val="0"/>
          <w:sz w:val="24"/>
          <w:shd w:val="clear" w:color="auto" w:fill="auto"/>
          <w:rtl w:val="0"/>
        </w:rPr>
        <w:t xml:space="preserve">1,494 </w:t>
      </w:r>
    </w:p>
    <w:p>
      <w:pPr>
        <w:bidi w:val="0"/>
        <w:spacing w:before="1" w:after="0" w:line="275" w:lineRule="exact"/>
        <w:ind w:left="0" w:right="-36" w:firstLine="0"/>
        <w:jc w:val="left"/>
      </w:pPr>
      <w:r>
        <w:rPr>
          <w:rFonts w:ascii="Times New Roman" w:eastAsia="Times New Roman" w:hAnsi="Times New Roman" w:cs="Times New Roman"/>
          <w:b/>
          <w:bCs/>
          <w:color w:val="000000"/>
          <w:spacing w:val="0"/>
          <w:sz w:val="24"/>
          <w:shd w:val="clear" w:color="auto" w:fill="auto"/>
          <w:rtl w:val="0"/>
        </w:rPr>
        <w:t xml:space="preserve">Registered Neighborhood Associations within 200 feet: </w:t>
      </w:r>
      <w:r>
        <w:rPr>
          <w:rFonts w:ascii="Times New Roman" w:eastAsia="Times New Roman" w:hAnsi="Times New Roman" w:cs="Times New Roman"/>
          <w:color w:val="000000"/>
          <w:spacing w:val="0"/>
          <w:sz w:val="24"/>
          <w:shd w:val="clear" w:color="auto" w:fill="auto"/>
          <w:rtl w:val="0"/>
        </w:rPr>
        <w:t xml:space="preserve">Prospect Hill, Gardendale, West End Hope in Action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Applicable Agencies: </w:t>
      </w:r>
      <w:r>
        <w:rPr>
          <w:rFonts w:ascii="Times New Roman" w:eastAsia="Times New Roman" w:hAnsi="Times New Roman" w:cs="Times New Roman"/>
          <w:color w:val="000000"/>
          <w:spacing w:val="0"/>
          <w:sz w:val="24"/>
          <w:shd w:val="clear" w:color="auto" w:fill="auto"/>
          <w:rtl w:val="0"/>
        </w:rPr>
        <w:t xml:space="preserve">Lackland Air Force Base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Property Details</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5" w:lineRule="exact"/>
        <w:ind w:left="0" w:right="-199" w:firstLine="0"/>
        <w:jc w:val="both"/>
      </w:pPr>
      <w:r>
        <w:rPr>
          <w:rFonts w:ascii="Times New Roman" w:eastAsia="Times New Roman" w:hAnsi="Times New Roman" w:cs="Times New Roman"/>
          <w:b/>
          <w:bCs/>
          <w:color w:val="000000"/>
          <w:spacing w:val="0"/>
          <w:sz w:val="24"/>
          <w:shd w:val="clear" w:color="auto" w:fill="auto"/>
          <w:rtl w:val="0"/>
        </w:rPr>
        <w:t xml:space="preserve">Property History: </w:t>
      </w:r>
      <w:r>
        <w:rPr>
          <w:rFonts w:ascii="Times New Roman" w:eastAsia="Times New Roman" w:hAnsi="Times New Roman" w:cs="Times New Roman"/>
          <w:color w:val="000000"/>
          <w:spacing w:val="0"/>
          <w:sz w:val="24"/>
          <w:shd w:val="clear" w:color="auto" w:fill="auto"/>
          <w:rtl w:val="0"/>
        </w:rPr>
        <w:t xml:space="preserve">The subject properties were part of the original 36 square miles of the City of San Antonio and most of the area was originally zoned “C” Apartment District, properties located along Zarzamora Street were originally zoned “J” Commercial District, and properties located along Culebra Road were originally zoned “F” Local Retail District. Under the 2001 Unified Development Code, established by Ordinance 93881, dated May 03, 2001, the properties zoned “C”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Apartment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District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converted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to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“MF-33”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Multi-Family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District,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properties </w:t>
      </w:r>
      <w:r>
        <w:rPr>
          <w:rFonts w:ascii="Times New Roman" w:eastAsia="Times New Roman" w:hAnsi="Times New Roman" w:cs="Times New Roman"/>
          <w:color w:val="000000"/>
          <w:spacing w:val="12"/>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zoned </w:t>
      </w:r>
      <w:r>
        <w:rPr>
          <w:rFonts w:ascii="Times New Roman" w:eastAsia="Times New Roman" w:hAnsi="Times New Roman" w:cs="Times New Roman"/>
          <w:color w:val="000000"/>
          <w:spacing w:val="14"/>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“J” Commercial District converted to “I-1” General Industrial District, and properties zoned “F” Local Retail District converted to “C-2” Commercial District. </w:t>
      </w:r>
    </w:p>
    <w:p>
      <w:pPr>
        <w:bidi w:val="0"/>
        <w:spacing w:before="277" w:after="0" w:line="275" w:lineRule="exact"/>
        <w:ind w:left="0" w:right="243" w:firstLine="0"/>
        <w:jc w:val="left"/>
      </w:pPr>
      <w:r>
        <w:rPr>
          <w:rFonts w:ascii="Times New Roman" w:eastAsia="Times New Roman" w:hAnsi="Times New Roman" w:cs="Times New Roman"/>
          <w:b/>
          <w:bCs/>
          <w:color w:val="000000"/>
          <w:spacing w:val="0"/>
          <w:sz w:val="24"/>
          <w:shd w:val="clear" w:color="auto" w:fill="auto"/>
          <w:rtl w:val="0"/>
        </w:rPr>
        <w:t xml:space="preserve">Topography: </w:t>
      </w:r>
      <w:r>
        <w:rPr>
          <w:rFonts w:ascii="Times New Roman" w:eastAsia="Times New Roman" w:hAnsi="Times New Roman" w:cs="Times New Roman"/>
          <w:color w:val="000000"/>
          <w:spacing w:val="0"/>
          <w:sz w:val="24"/>
          <w:shd w:val="clear" w:color="auto" w:fill="auto"/>
          <w:rtl w:val="0"/>
        </w:rPr>
        <w:t xml:space="preserve">The property does not include any abnormal physical features such as slope or incursion in a floodplain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Adjacent Base Zoning and Land Uses</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Direction: </w:t>
      </w:r>
      <w:r>
        <w:rPr>
          <w:rFonts w:ascii="Times New Roman" w:eastAsia="Times New Roman" w:hAnsi="Times New Roman" w:cs="Times New Roman"/>
          <w:color w:val="000000"/>
          <w:spacing w:val="0"/>
          <w:sz w:val="24"/>
          <w:shd w:val="clear" w:color="auto" w:fill="auto"/>
          <w:rtl w:val="0"/>
        </w:rPr>
        <w:t xml:space="preserve">North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Base Zoning: </w:t>
      </w:r>
      <w:r>
        <w:rPr>
          <w:rFonts w:ascii="Times New Roman" w:eastAsia="Times New Roman" w:hAnsi="Times New Roman" w:cs="Times New Roman"/>
          <w:color w:val="000000"/>
          <w:spacing w:val="0"/>
          <w:sz w:val="24"/>
          <w:shd w:val="clear" w:color="auto" w:fill="auto"/>
          <w:rtl w:val="0"/>
        </w:rPr>
        <w:t xml:space="preserve">Multiple Zoning Districts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Land Uses: </w:t>
      </w:r>
      <w:r>
        <w:rPr>
          <w:rFonts w:ascii="Times New Roman" w:eastAsia="Times New Roman" w:hAnsi="Times New Roman" w:cs="Times New Roman"/>
          <w:color w:val="000000"/>
          <w:spacing w:val="0"/>
          <w:sz w:val="24"/>
          <w:shd w:val="clear" w:color="auto" w:fill="auto"/>
          <w:rtl w:val="0"/>
        </w:rPr>
        <w:t xml:space="preserve">Single-Family, Multi-Family, Commercial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Direction: </w:t>
      </w:r>
      <w:r>
        <w:rPr>
          <w:rFonts w:ascii="Times New Roman" w:eastAsia="Times New Roman" w:hAnsi="Times New Roman" w:cs="Times New Roman"/>
          <w:color w:val="000000"/>
          <w:spacing w:val="0"/>
          <w:sz w:val="24"/>
          <w:shd w:val="clear" w:color="auto" w:fill="auto"/>
          <w:rtl w:val="0"/>
        </w:rPr>
        <w:t xml:space="preserve">East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Base Zoning: </w:t>
      </w:r>
      <w:r>
        <w:rPr>
          <w:rFonts w:ascii="Times New Roman" w:eastAsia="Times New Roman" w:hAnsi="Times New Roman" w:cs="Times New Roman"/>
          <w:color w:val="000000"/>
          <w:spacing w:val="0"/>
          <w:sz w:val="24"/>
          <w:shd w:val="clear" w:color="auto" w:fill="auto"/>
          <w:rtl w:val="0"/>
        </w:rPr>
        <w:t xml:space="preserve">Multiple Zoning Districts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Land Uses: </w:t>
      </w:r>
      <w:r>
        <w:rPr>
          <w:rFonts w:ascii="Times New Roman" w:eastAsia="Times New Roman" w:hAnsi="Times New Roman" w:cs="Times New Roman"/>
          <w:color w:val="000000"/>
          <w:spacing w:val="0"/>
          <w:sz w:val="24"/>
          <w:shd w:val="clear" w:color="auto" w:fill="auto"/>
          <w:rtl w:val="0"/>
        </w:rPr>
        <w:t xml:space="preserve">Single-Family, Multi-Family, Commercial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Direction: </w:t>
      </w:r>
      <w:r>
        <w:rPr>
          <w:rFonts w:ascii="Times New Roman" w:eastAsia="Times New Roman" w:hAnsi="Times New Roman" w:cs="Times New Roman"/>
          <w:color w:val="000000"/>
          <w:spacing w:val="0"/>
          <w:sz w:val="24"/>
          <w:shd w:val="clear" w:color="auto" w:fill="auto"/>
          <w:rtl w:val="0"/>
        </w:rPr>
        <w:t xml:space="preserve">South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Base Zoning: </w:t>
      </w:r>
      <w:r>
        <w:rPr>
          <w:rFonts w:ascii="Times New Roman" w:eastAsia="Times New Roman" w:hAnsi="Times New Roman" w:cs="Times New Roman"/>
          <w:color w:val="000000"/>
          <w:spacing w:val="0"/>
          <w:sz w:val="24"/>
          <w:shd w:val="clear" w:color="auto" w:fill="auto"/>
          <w:rtl w:val="0"/>
        </w:rPr>
        <w:t xml:space="preserve">Multiple Zoning Districts </w:t>
      </w:r>
      <w:r>
        <w:pict>
          <v:shape id="_x0000_s1029" type="#_x0000_t75" style="width:4pt;height:3pt;margin-top:96.04pt;margin-left:608pt;mso-position-horizontal-relative:page;position:absolute;z-index:-251654144">
            <v:imagedata r:id="rId7" o:title=""/>
            <w10:anchorlock/>
          </v:shape>
        </w:pict>
      </w:r>
    </w:p>
    <w:p>
      <w:pPr>
        <w:bidi w:val="0"/>
        <w:spacing w:before="329"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Land Uses: </w:t>
      </w:r>
      <w:r>
        <w:rPr>
          <w:rFonts w:ascii="Times New Roman" w:eastAsia="Times New Roman" w:hAnsi="Times New Roman" w:cs="Times New Roman"/>
          <w:color w:val="000000"/>
          <w:spacing w:val="0"/>
          <w:sz w:val="24"/>
          <w:shd w:val="clear" w:color="auto" w:fill="auto"/>
          <w:rtl w:val="0"/>
        </w:rPr>
        <w:t xml:space="preserve">Single-Family, Multi-Family, Commercial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Direction: </w:t>
      </w:r>
      <w:r>
        <w:rPr>
          <w:rFonts w:ascii="Times New Roman" w:eastAsia="Times New Roman" w:hAnsi="Times New Roman" w:cs="Times New Roman"/>
          <w:color w:val="000000"/>
          <w:spacing w:val="0"/>
          <w:sz w:val="24"/>
          <w:shd w:val="clear" w:color="auto" w:fill="auto"/>
          <w:rtl w:val="0"/>
        </w:rPr>
        <w:t xml:space="preserve">West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Base Zoning: </w:t>
      </w:r>
      <w:r>
        <w:rPr>
          <w:rFonts w:ascii="Times New Roman" w:eastAsia="Times New Roman" w:hAnsi="Times New Roman" w:cs="Times New Roman"/>
          <w:color w:val="000000"/>
          <w:spacing w:val="0"/>
          <w:sz w:val="24"/>
          <w:shd w:val="clear" w:color="auto" w:fill="auto"/>
          <w:rtl w:val="0"/>
        </w:rPr>
        <w:t xml:space="preserve">Multiple Zoning Districts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Land Uses: </w:t>
      </w:r>
      <w:r>
        <w:rPr>
          <w:rFonts w:ascii="Times New Roman" w:eastAsia="Times New Roman" w:hAnsi="Times New Roman" w:cs="Times New Roman"/>
          <w:color w:val="000000"/>
          <w:spacing w:val="0"/>
          <w:sz w:val="24"/>
          <w:shd w:val="clear" w:color="auto" w:fill="auto"/>
          <w:rtl w:val="0"/>
        </w:rPr>
        <w:t xml:space="preserve">Single-Family, Multi-Family, Commercial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Overlay District Information:</w:t>
      </w:r>
      <w:r>
        <w:rPr>
          <w:rFonts w:ascii="Times New Roman" w:eastAsia="Times New Roman" w:hAnsi="Times New Roman" w:cs="Times New Roman"/>
          <w:color w:val="000000"/>
          <w:spacing w:val="0"/>
          <w:sz w:val="24"/>
          <w:shd w:val="clear" w:color="auto" w:fill="auto"/>
          <w:rtl w:val="0"/>
        </w:rPr>
        <w:t xml:space="preserve">  </w:t>
      </w:r>
    </w:p>
    <w:p>
      <w:pPr>
        <w:bidi w:val="0"/>
        <w:spacing w:before="1" w:after="0" w:line="275" w:lineRule="exact"/>
        <w:ind w:left="0" w:right="-196" w:firstLine="0"/>
        <w:jc w:val="both"/>
      </w:pPr>
      <w:r>
        <w:rPr>
          <w:rFonts w:ascii="Times New Roman" w:eastAsia="Times New Roman" w:hAnsi="Times New Roman" w:cs="Times New Roman"/>
          <w:color w:val="000000"/>
          <w:spacing w:val="0"/>
          <w:sz w:val="24"/>
          <w:shd w:val="clear" w:color="auto" w:fill="auto"/>
          <w:rtl w:val="0"/>
        </w:rPr>
        <w:t xml:space="preserve">The "AHOD" Airport Hazard Overlay District, </w:t>
      </w:r>
      <w:r>
        <w:rPr>
          <w:rFonts w:ascii="Times New Roman" w:eastAsia="Times New Roman" w:hAnsi="Times New Roman" w:cs="Times New Roman"/>
          <w:color w:val="000000"/>
          <w:spacing w:val="1"/>
          <w:sz w:val="24"/>
          <w:shd w:val="clear" w:color="auto" w:fill="auto"/>
          <w:rtl w:val="0"/>
        </w:rPr>
        <w:t>due</w:t>
      </w:r>
      <w:r>
        <w:rPr>
          <w:rFonts w:ascii="Times New Roman" w:eastAsia="Times New Roman" w:hAnsi="Times New Roman" w:cs="Times New Roman"/>
          <w:color w:val="000000"/>
          <w:spacing w:val="0"/>
          <w:sz w:val="24"/>
          <w:shd w:val="clear" w:color="auto" w:fill="auto"/>
          <w:rtl w:val="0"/>
        </w:rPr>
        <w:t xml:space="preserve"> to the location of the property and its proximity to an airport </w:t>
      </w:r>
      <w:r>
        <w:rPr>
          <w:rFonts w:ascii="Times New Roman" w:eastAsia="Times New Roman" w:hAnsi="Times New Roman" w:cs="Times New Roman"/>
          <w:color w:val="000000"/>
          <w:spacing w:val="2"/>
          <w:sz w:val="24"/>
          <w:shd w:val="clear" w:color="auto" w:fill="auto"/>
          <w:rtl w:val="0"/>
        </w:rPr>
        <w:t>or</w:t>
      </w:r>
      <w:r>
        <w:rPr>
          <w:rFonts w:ascii="Times New Roman" w:eastAsia="Times New Roman" w:hAnsi="Times New Roman" w:cs="Times New Roman"/>
          <w:color w:val="000000"/>
          <w:spacing w:val="0"/>
          <w:sz w:val="24"/>
          <w:shd w:val="clear" w:color="auto" w:fill="auto"/>
          <w:rtl w:val="0"/>
        </w:rPr>
        <w:t xml:space="preserve"> approach path, does not restrict permitted uses, but can require additional review of construction plans by both the Development Services Department and the Federal Aviation Administration. </w:t>
      </w:r>
    </w:p>
    <w:p>
      <w:pPr>
        <w:bidi w:val="0"/>
        <w:spacing w:before="277" w:after="0" w:line="275" w:lineRule="exact"/>
        <w:ind w:left="0" w:right="-198" w:firstLine="0"/>
        <w:jc w:val="both"/>
      </w:pPr>
      <w:r>
        <w:rPr>
          <w:rFonts w:ascii="Times New Roman" w:eastAsia="Times New Roman" w:hAnsi="Times New Roman" w:cs="Times New Roman"/>
          <w:color w:val="000000"/>
          <w:spacing w:val="0"/>
          <w:sz w:val="24"/>
          <w:shd w:val="clear" w:color="auto" w:fill="auto"/>
          <w:rtl w:val="0"/>
        </w:rPr>
        <w:t xml:space="preserve">The “HL” Historic Landmark, “HS” Historic Significant or “HE” Historic Exceptional overlay district designation signifies the historic architectural character or cultural significance of the structure or location. Historic Landmark designations do not affect the possible uses of the property but do regulate the exterior aesthetic of the structure. Building plans and permit applications will be subject to review by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Office of Historic Preservation and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Historic and Design Review Commission (HDRC) prior to any permits being issued. </w:t>
      </w:r>
    </w:p>
    <w:p>
      <w:pPr>
        <w:bidi w:val="0"/>
        <w:spacing w:before="277" w:after="0" w:line="275" w:lineRule="exact"/>
        <w:ind w:left="0" w:right="-142" w:firstLine="0"/>
        <w:jc w:val="left"/>
      </w:pPr>
      <w:r>
        <w:rPr>
          <w:rFonts w:ascii="Times New Roman" w:eastAsia="Times New Roman" w:hAnsi="Times New Roman" w:cs="Times New Roman"/>
          <w:color w:val="000000"/>
          <w:spacing w:val="0"/>
          <w:sz w:val="24"/>
          <w:shd w:val="clear" w:color="auto" w:fill="auto"/>
          <w:rtl w:val="0"/>
        </w:rPr>
        <w:t xml:space="preserve">The "MLOD-2" Lackland Military Lighting Overlay District does not restrict permitted uses, but does regulate outdoor lighting in an effort to minimize night-time light pollution and its effects on operations at the military installation.  </w:t>
      </w:r>
    </w:p>
    <w:p>
      <w:pPr>
        <w:bidi w:val="0"/>
        <w:spacing w:before="277" w:after="0" w:line="275" w:lineRule="exact"/>
        <w:ind w:left="0" w:right="6204" w:firstLine="0"/>
        <w:jc w:val="left"/>
      </w:pPr>
      <w:r>
        <w:rPr>
          <w:rFonts w:ascii="Times New Roman" w:eastAsia="Times New Roman" w:hAnsi="Times New Roman" w:cs="Times New Roman"/>
          <w:b/>
          <w:bCs/>
          <w:color w:val="000000"/>
          <w:spacing w:val="0"/>
          <w:sz w:val="24"/>
          <w:shd w:val="clear" w:color="auto" w:fill="auto"/>
          <w:rtl w:val="0"/>
        </w:rPr>
        <w:t xml:space="preserve">Special District Information: </w:t>
      </w:r>
      <w:r>
        <w:rPr>
          <w:rFonts w:ascii="Times New Roman" w:eastAsia="Times New Roman" w:hAnsi="Times New Roman" w:cs="Times New Roman"/>
          <w:color w:val="000000"/>
          <w:spacing w:val="0"/>
          <w:sz w:val="24"/>
          <w:shd w:val="clear" w:color="auto" w:fill="auto"/>
          <w:rtl w:val="0"/>
        </w:rPr>
        <w:t xml:space="preserve">None.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Transportation</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5" w:lineRule="exact"/>
        <w:ind w:left="0" w:right="4420" w:firstLine="0"/>
        <w:jc w:val="left"/>
      </w:pPr>
      <w:r>
        <w:rPr>
          <w:rFonts w:ascii="Times New Roman" w:eastAsia="Times New Roman" w:hAnsi="Times New Roman" w:cs="Times New Roman"/>
          <w:color w:val="808080"/>
          <w:spacing w:val="0"/>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Thoroughfare:</w:t>
      </w:r>
      <w:r>
        <w:rPr>
          <w:rFonts w:ascii="Times New Roman" w:eastAsia="Times New Roman" w:hAnsi="Times New Roman" w:cs="Times New Roman"/>
          <w:color w:val="000000"/>
          <w:spacing w:val="0"/>
          <w:sz w:val="24"/>
          <w:shd w:val="clear" w:color="auto" w:fill="auto"/>
          <w:rtl w:val="0"/>
        </w:rPr>
        <w:t xml:space="preserve"> Culebra Road, Zarzamora Street </w:t>
      </w:r>
      <w:r>
        <w:rPr>
          <w:rFonts w:ascii="Times New Roman" w:eastAsia="Times New Roman" w:hAnsi="Times New Roman" w:cs="Times New Roman"/>
          <w:b/>
          <w:bCs/>
          <w:color w:val="000000"/>
          <w:spacing w:val="0"/>
          <w:sz w:val="24"/>
          <w:shd w:val="clear" w:color="auto" w:fill="auto"/>
          <w:rtl w:val="0"/>
        </w:rPr>
        <w:t>Existing Character:</w:t>
      </w:r>
      <w:r>
        <w:rPr>
          <w:rFonts w:ascii="Times New Roman" w:eastAsia="Times New Roman" w:hAnsi="Times New Roman" w:cs="Times New Roman"/>
          <w:color w:val="000000"/>
          <w:spacing w:val="0"/>
          <w:sz w:val="24"/>
          <w:shd w:val="clear" w:color="auto" w:fill="auto"/>
          <w:rtl w:val="0"/>
        </w:rPr>
        <w:t xml:space="preserve"> Local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Proposed Changes:</w:t>
      </w:r>
      <w:r>
        <w:rPr>
          <w:rFonts w:ascii="Times New Roman" w:eastAsia="Times New Roman" w:hAnsi="Times New Roman" w:cs="Times New Roman"/>
          <w:color w:val="000000"/>
          <w:spacing w:val="0"/>
          <w:sz w:val="24"/>
          <w:shd w:val="clear" w:color="auto" w:fill="auto"/>
          <w:rtl w:val="0"/>
        </w:rPr>
        <w:t xml:space="preserve"> None Known </w:t>
      </w:r>
    </w:p>
    <w:p>
      <w:pPr>
        <w:bidi w:val="0"/>
        <w:spacing w:before="1" w:after="0" w:line="551" w:lineRule="exact"/>
        <w:ind w:left="0" w:right="948" w:firstLine="0"/>
        <w:jc w:val="left"/>
      </w:pPr>
      <w:r>
        <w:rPr>
          <w:rFonts w:ascii="Times New Roman" w:eastAsia="Times New Roman" w:hAnsi="Times New Roman" w:cs="Times New Roman"/>
          <w:b/>
          <w:bCs/>
          <w:color w:val="000000"/>
          <w:spacing w:val="0"/>
          <w:sz w:val="24"/>
          <w:shd w:val="clear" w:color="auto" w:fill="auto"/>
          <w:rtl w:val="0"/>
        </w:rPr>
        <w:t>Public Transit:</w:t>
      </w:r>
      <w:r>
        <w:rPr>
          <w:rFonts w:ascii="Times New Roman" w:eastAsia="Times New Roman" w:hAnsi="Times New Roman" w:cs="Times New Roman"/>
          <w:color w:val="000000"/>
          <w:spacing w:val="0"/>
          <w:sz w:val="24"/>
          <w:shd w:val="clear" w:color="auto" w:fill="auto"/>
          <w:rtl w:val="0"/>
        </w:rPr>
        <w:t xml:space="preserve"> VIA bus routes are within walking distance of the subject properties. </w:t>
      </w:r>
      <w:r>
        <w:rPr>
          <w:rFonts w:ascii="Times New Roman" w:eastAsia="Times New Roman" w:hAnsi="Times New Roman" w:cs="Times New Roman"/>
          <w:b/>
          <w:bCs/>
          <w:color w:val="000000"/>
          <w:spacing w:val="0"/>
          <w:sz w:val="24"/>
          <w:shd w:val="clear" w:color="auto" w:fill="auto"/>
          <w:rtl w:val="0"/>
        </w:rPr>
        <w:t>Traffic Impact:</w:t>
      </w:r>
      <w:r>
        <w:rPr>
          <w:rFonts w:ascii="Times New Roman" w:eastAsia="Times New Roman" w:hAnsi="Times New Roman" w:cs="Times New Roman"/>
          <w:color w:val="000000"/>
          <w:spacing w:val="0"/>
          <w:sz w:val="24"/>
          <w:shd w:val="clear" w:color="auto" w:fill="auto"/>
          <w:rtl w:val="0"/>
        </w:rPr>
        <w:t xml:space="preserve"> TIA report is not required.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Parking Information:</w:t>
      </w:r>
      <w:r>
        <w:rPr>
          <w:rFonts w:ascii="Times New Roman" w:eastAsia="Times New Roman" w:hAnsi="Times New Roman" w:cs="Times New Roman"/>
          <w:color w:val="000000"/>
          <w:spacing w:val="0"/>
          <w:sz w:val="24"/>
          <w:shd w:val="clear" w:color="auto" w:fill="auto"/>
          <w:rtl w:val="0"/>
        </w:rPr>
        <w:t xml:space="preserve"> There is no parking requirement. </w:t>
      </w:r>
    </w:p>
    <w:p>
      <w:pPr>
        <w:bidi w:val="0"/>
        <w:spacing w:before="277" w:after="0" w:line="275" w:lineRule="exact"/>
        <w:ind w:left="0" w:right="8387" w:firstLine="0"/>
        <w:jc w:val="left"/>
      </w:pPr>
      <w:r>
        <w:rPr>
          <w:rFonts w:ascii="Times New Roman" w:eastAsia="Times New Roman" w:hAnsi="Times New Roman" w:cs="Times New Roman"/>
          <w:b/>
          <w:bCs/>
          <w:color w:val="000000"/>
          <w:spacing w:val="0"/>
          <w:sz w:val="24"/>
          <w:shd w:val="clear" w:color="auto" w:fill="auto"/>
          <w:rtl w:val="0"/>
        </w:rPr>
        <w:t xml:space="preserve">ISSUE: </w:t>
      </w:r>
      <w:r>
        <w:rPr>
          <w:rFonts w:ascii="Times New Roman" w:eastAsia="Times New Roman" w:hAnsi="Times New Roman" w:cs="Times New Roman"/>
          <w:color w:val="000000"/>
          <w:spacing w:val="0"/>
          <w:sz w:val="24"/>
          <w:shd w:val="clear" w:color="auto" w:fill="auto"/>
          <w:rtl w:val="0"/>
        </w:rPr>
        <w:t xml:space="preserve">None.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ALTERNATIVES: </w:t>
      </w:r>
    </w:p>
    <w:p>
      <w:pPr>
        <w:bidi w:val="0"/>
        <w:spacing w:before="1" w:after="0" w:line="276" w:lineRule="exact"/>
        <w:ind w:left="0" w:right="-196" w:firstLine="0"/>
        <w:jc w:val="left"/>
      </w:pPr>
      <w:r>
        <w:rPr>
          <w:rFonts w:ascii="Times New Roman" w:eastAsia="Times New Roman" w:hAnsi="Times New Roman" w:cs="Times New Roman"/>
          <w:b/>
          <w:bCs/>
          <w:color w:val="000000"/>
          <w:spacing w:val="0"/>
          <w:sz w:val="24"/>
          <w:shd w:val="clear" w:color="auto" w:fill="auto"/>
          <w:rtl w:val="0"/>
        </w:rPr>
        <w:t>Current Zoning:</w:t>
      </w:r>
      <w:r>
        <w:rPr>
          <w:rFonts w:ascii="Times New Roman" w:eastAsia="Times New Roman" w:hAnsi="Times New Roman" w:cs="Times New Roman"/>
          <w:color w:val="000000"/>
          <w:spacing w:val="0"/>
          <w:sz w:val="24"/>
          <w:shd w:val="clear" w:color="auto" w:fill="auto"/>
          <w:rtl w:val="0"/>
        </w:rPr>
        <w:t xml:space="preserve">  “MF-33” Multi-Family District, “R-4” Residential Single-Family District, “C- 2”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Commercial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District,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“C-2NA”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Commercial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Nonalcoholic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Sales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District,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“C-3”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General Commercial District, “C-3R” General Commercial Restrictive Alcoholic Sales District, “I-1” General Industrial District, “I-2” Heavy Industrial District </w:t>
      </w:r>
      <w:r>
        <w:pict>
          <v:shape id="_x0000_s1030" type="#_x0000_t75" style="width:4pt;height:3pt;margin-top:151.24pt;margin-left:608pt;mso-position-horizontal-relative:page;position:absolute;z-index:-251653120">
            <v:imagedata r:id="rId7" o:title=""/>
            <w10:anchorlock/>
          </v:shape>
        </w:pict>
      </w:r>
    </w:p>
    <w:p>
      <w:pPr>
        <w:bidi w:val="0"/>
        <w:spacing w:before="319" w:after="0" w:line="27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Proposed Zoning:</w:t>
      </w:r>
      <w:r>
        <w:rPr>
          <w:rFonts w:ascii="Times New Roman" w:eastAsia="Times New Roman" w:hAnsi="Times New Roman" w:cs="Times New Roman"/>
          <w:color w:val="000000"/>
          <w:spacing w:val="0"/>
          <w:sz w:val="24"/>
          <w:shd w:val="clear" w:color="auto" w:fill="auto"/>
          <w:rtl w:val="0"/>
        </w:rPr>
        <w:t xml:space="preserve"> “C-1” Light Commercial District, “C-2” Commercial District, “C-3” General Commercial District, “C-3NA” Commercial Nonalcoholic Sales District, “I-1” General Industrial District, “R-1” Single-Family Residential District, “R-1 CD” Single-Family Residential District with a Conditional Use for two dwelling units, or a Noncommercial Parking Lot, “R-2” Single- Family Residential District, “R-2 CD” Single-Family Residential District with a Conditional Use for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two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dwelling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units,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“R-3”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Single-Family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Residential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District,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“R-3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CD”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Single-Family Residential District with a Conditional Use </w:t>
      </w:r>
      <w:r>
        <w:rPr>
          <w:rFonts w:ascii="Times New Roman" w:eastAsia="Times New Roman" w:hAnsi="Times New Roman" w:cs="Times New Roman"/>
          <w:color w:val="000000"/>
          <w:spacing w:val="1"/>
          <w:sz w:val="24"/>
          <w:shd w:val="clear" w:color="auto" w:fill="auto"/>
          <w:rtl w:val="0"/>
        </w:rPr>
        <w:t>for</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1"/>
          <w:sz w:val="24"/>
          <w:shd w:val="clear" w:color="auto" w:fill="auto"/>
          <w:rtl w:val="0"/>
        </w:rPr>
        <w:t>two</w:t>
      </w:r>
      <w:r>
        <w:rPr>
          <w:rFonts w:ascii="Times New Roman" w:eastAsia="Times New Roman" w:hAnsi="Times New Roman" w:cs="Times New Roman"/>
          <w:color w:val="000000"/>
          <w:spacing w:val="0"/>
          <w:sz w:val="24"/>
          <w:shd w:val="clear" w:color="auto" w:fill="auto"/>
          <w:rtl w:val="0"/>
        </w:rPr>
        <w:t xml:space="preserve"> dwelling units, or a Noncommercial Parking Lot, “R-4” Residential Single-Family District, “R-4 CD” Residential Single-Family District with a Conditional Use for two dwelling units, “R-5” Residential Single-Family District, “R-5 CD” Residential Single-Family District with a Conditional Use for two or three dwelling units, or a Noncommercial Parking Lot, “R-6” Residential Single-Family District, “R-6 CD” Residential Single-Family District with a Conditional Use for two or three dwelling units </w:t>
      </w:r>
    </w:p>
    <w:p>
      <w:pPr>
        <w:bidi w:val="0"/>
        <w:spacing w:before="277" w:after="0" w:line="275" w:lineRule="exact"/>
        <w:ind w:left="0" w:right="6732" w:firstLine="0"/>
        <w:jc w:val="left"/>
      </w:pPr>
      <w:r>
        <w:rPr>
          <w:rFonts w:ascii="Times New Roman" w:eastAsia="Times New Roman" w:hAnsi="Times New Roman" w:cs="Times New Roman"/>
          <w:b/>
          <w:bCs/>
          <w:color w:val="000000"/>
          <w:spacing w:val="0"/>
          <w:sz w:val="24"/>
          <w:shd w:val="clear" w:color="auto" w:fill="auto"/>
          <w:rtl w:val="0"/>
        </w:rPr>
        <w:t xml:space="preserve">FISCAL IMPACT: </w:t>
      </w:r>
      <w:r>
        <w:rPr>
          <w:rFonts w:ascii="Times New Roman" w:eastAsia="Times New Roman" w:hAnsi="Times New Roman" w:cs="Times New Roman"/>
          <w:color w:val="000000"/>
          <w:spacing w:val="0"/>
          <w:sz w:val="24"/>
          <w:shd w:val="clear" w:color="auto" w:fill="auto"/>
          <w:rtl w:val="0"/>
        </w:rPr>
        <w:t xml:space="preserve">There is no fiscal impact.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PROXIMITY TO REGIONAL CENTER/PREMIUM TRANSIT CORRIDOR: </w:t>
      </w:r>
    </w:p>
    <w:p>
      <w:pPr>
        <w:bidi w:val="0"/>
        <w:spacing w:before="1" w:after="0" w:line="275" w:lineRule="exact"/>
        <w:ind w:left="0" w:right="63" w:firstLine="0"/>
        <w:jc w:val="left"/>
      </w:pPr>
      <w:r>
        <w:rPr>
          <w:rFonts w:ascii="Times New Roman" w:eastAsia="Times New Roman" w:hAnsi="Times New Roman" w:cs="Times New Roman"/>
          <w:color w:val="000000"/>
          <w:spacing w:val="0"/>
          <w:sz w:val="24"/>
          <w:shd w:val="clear" w:color="auto" w:fill="auto"/>
          <w:rtl w:val="0"/>
        </w:rPr>
        <w:t xml:space="preserve">The subject properties are not located within a Regional Center, but they are located within the Near Westside Premium Transit Corridor.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RECOMMENDATION: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Staff Analysis and Recommendation: </w:t>
      </w:r>
      <w:r>
        <w:rPr>
          <w:rFonts w:ascii="Times New Roman" w:eastAsia="Times New Roman" w:hAnsi="Times New Roman" w:cs="Times New Roman"/>
          <w:color w:val="000000"/>
          <w:spacing w:val="0"/>
          <w:sz w:val="24"/>
          <w:shd w:val="clear" w:color="auto" w:fill="auto"/>
          <w:rtl w:val="0"/>
        </w:rPr>
        <w:t>Staff recommends Approval.</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77" w:after="0" w:line="275" w:lineRule="exact"/>
        <w:ind w:left="0" w:right="-198" w:firstLine="0"/>
        <w:jc w:val="left"/>
      </w:pPr>
      <w:r>
        <w:rPr>
          <w:rFonts w:ascii="Times New Roman" w:eastAsia="Times New Roman" w:hAnsi="Times New Roman" w:cs="Times New Roman"/>
          <w:b/>
          <w:bCs/>
          <w:color w:val="000000"/>
          <w:spacing w:val="0"/>
          <w:sz w:val="24"/>
          <w:shd w:val="clear" w:color="auto" w:fill="auto"/>
          <w:rtl w:val="0"/>
        </w:rPr>
        <w:t xml:space="preserve">Criteria for Review: According to Section 35-421, zoning amendments shall be based on approval criteria below. </w:t>
      </w:r>
    </w:p>
    <w:p>
      <w:pPr>
        <w:numPr>
          <w:ilvl w:val="0"/>
          <w:numId w:val="1"/>
        </w:numPr>
        <w:bidi w:val="0"/>
        <w:spacing w:before="274" w:after="0" w:line="275" w:lineRule="exact"/>
        <w:ind w:right="-192"/>
        <w:jc w:val="left"/>
      </w:pPr>
      <w:r>
        <w:rPr>
          <w:rFonts w:ascii="Times New Roman" w:eastAsia="Times New Roman" w:hAnsi="Times New Roman" w:cs="Times New Roman"/>
          <w:b/>
          <w:bCs/>
          <w:color w:val="000000"/>
          <w:spacing w:val="0"/>
          <w:sz w:val="24"/>
          <w:shd w:val="clear" w:color="auto" w:fill="auto"/>
          <w:rtl w:val="0"/>
        </w:rPr>
        <w:t xml:space="preserve">Consistency: </w:t>
      </w:r>
      <w:r>
        <w:rPr>
          <w:rFonts w:ascii="Times New Roman" w:eastAsia="Times New Roman" w:hAnsi="Times New Roman" w:cs="Times New Roman"/>
          <w:color w:val="000000"/>
          <w:spacing w:val="0"/>
          <w:sz w:val="24"/>
          <w:shd w:val="clear" w:color="auto" w:fill="auto"/>
          <w:rtl w:val="0"/>
        </w:rPr>
        <w:t xml:space="preserve">The subject properties are not located within an adopted land use plan and have no future land use designations. The Planning Department is currently in the process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developing future land </w:t>
      </w:r>
      <w:r>
        <w:rPr>
          <w:rFonts w:ascii="Times New Roman" w:eastAsia="Times New Roman" w:hAnsi="Times New Roman" w:cs="Times New Roman"/>
          <w:color w:val="000000"/>
          <w:spacing w:val="1"/>
          <w:sz w:val="24"/>
          <w:shd w:val="clear" w:color="auto" w:fill="auto"/>
          <w:rtl w:val="0"/>
        </w:rPr>
        <w:t>use</w:t>
      </w:r>
      <w:r>
        <w:rPr>
          <w:rFonts w:ascii="Times New Roman" w:eastAsia="Times New Roman" w:hAnsi="Times New Roman" w:cs="Times New Roman"/>
          <w:color w:val="000000"/>
          <w:spacing w:val="0"/>
          <w:sz w:val="24"/>
          <w:shd w:val="clear" w:color="auto" w:fill="auto"/>
          <w:rtl w:val="0"/>
        </w:rPr>
        <w:t xml:space="preserve"> designations for the area. Staff has worked closely with the Planning Department to ensure the proposed zoning recommendations are consistent with the development pattern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the surrounding area. </w:t>
      </w:r>
    </w:p>
    <w:p>
      <w:pPr>
        <w:numPr>
          <w:ilvl w:val="0"/>
          <w:numId w:val="1"/>
        </w:numPr>
        <w:bidi w:val="0"/>
        <w:spacing w:before="274" w:after="0" w:line="275" w:lineRule="exact"/>
        <w:ind w:right="-195"/>
        <w:jc w:val="both"/>
      </w:pPr>
      <w:r>
        <w:rPr>
          <w:rFonts w:ascii="Times New Roman" w:eastAsia="Times New Roman" w:hAnsi="Times New Roman" w:cs="Times New Roman"/>
          <w:b/>
          <w:bCs/>
          <w:color w:val="000000"/>
          <w:spacing w:val="0"/>
          <w:sz w:val="24"/>
          <w:shd w:val="clear" w:color="auto" w:fill="auto"/>
          <w:rtl w:val="0"/>
        </w:rPr>
        <w:t xml:space="preserve">Adverse Impacts on Neighboring Lands: </w:t>
      </w:r>
      <w:r>
        <w:rPr>
          <w:rFonts w:ascii="Times New Roman" w:eastAsia="Times New Roman" w:hAnsi="Times New Roman" w:cs="Times New Roman"/>
          <w:color w:val="000000"/>
          <w:spacing w:val="0"/>
          <w:sz w:val="24"/>
          <w:shd w:val="clear" w:color="auto" w:fill="auto"/>
          <w:rtl w:val="0"/>
        </w:rPr>
        <w:t xml:space="preserve">Staff does not find evidence of likely adverse impacts on neighboring lands in relation to this zoning change request.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proposed use is consistent with the established development pattern of the surrounding area.</w:t>
      </w:r>
      <w:r>
        <w:rPr>
          <w:rFonts w:ascii="Times New Roman" w:eastAsia="Times New Roman" w:hAnsi="Times New Roman" w:cs="Times New Roman"/>
          <w:b/>
          <w:bCs/>
          <w:color w:val="000000"/>
          <w:spacing w:val="0"/>
          <w:sz w:val="24"/>
          <w:shd w:val="clear" w:color="auto" w:fill="auto"/>
          <w:rtl w:val="0"/>
        </w:rPr>
        <w:t xml:space="preserve"> </w:t>
      </w:r>
    </w:p>
    <w:p>
      <w:pPr>
        <w:numPr>
          <w:ilvl w:val="0"/>
          <w:numId w:val="1"/>
        </w:numPr>
        <w:bidi w:val="0"/>
        <w:spacing w:before="274" w:after="0" w:line="275" w:lineRule="exact"/>
        <w:ind w:right="-199"/>
        <w:jc w:val="both"/>
      </w:pPr>
      <w:r>
        <w:rPr>
          <w:rFonts w:ascii="Times New Roman" w:eastAsia="Times New Roman" w:hAnsi="Times New Roman" w:cs="Times New Roman"/>
          <w:b/>
          <w:bCs/>
          <w:color w:val="000000"/>
          <w:spacing w:val="0"/>
          <w:sz w:val="24"/>
          <w:shd w:val="clear" w:color="auto" w:fill="auto"/>
          <w:rtl w:val="0"/>
        </w:rPr>
        <w:t xml:space="preserve">Suitability as Presently Zoned: </w:t>
      </w:r>
      <w:r>
        <w:rPr>
          <w:rFonts w:ascii="Times New Roman" w:eastAsia="Times New Roman" w:hAnsi="Times New Roman" w:cs="Times New Roman"/>
          <w:color w:val="000000"/>
          <w:spacing w:val="0"/>
          <w:sz w:val="24"/>
          <w:shd w:val="clear" w:color="auto" w:fill="auto"/>
          <w:rtl w:val="0"/>
        </w:rPr>
        <w:t xml:space="preserve">Current zoning of properties in the subject area includes a mixture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of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“MF-33”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Multi-Family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District,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“C-2”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Commercial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District,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“C-3”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General Commercial District, “I-1” General Industrial District, and “I-2” Heavy Industrial District. Most  of  the  area  is  zoned  “MF-33”  Multi-Family  District  although  it  has  developed  </w:t>
      </w:r>
      <w:r>
        <w:rPr>
          <w:rFonts w:ascii="Times New Roman" w:eastAsia="Times New Roman" w:hAnsi="Times New Roman" w:cs="Times New Roman"/>
          <w:color w:val="000000"/>
          <w:spacing w:val="1"/>
          <w:sz w:val="24"/>
          <w:shd w:val="clear" w:color="auto" w:fill="auto"/>
          <w:rtl w:val="0"/>
        </w:rPr>
        <w:t>as</w:t>
      </w:r>
      <w:r>
        <w:rPr>
          <w:rFonts w:ascii="Times New Roman" w:eastAsia="Times New Roman" w:hAnsi="Times New Roman" w:cs="Times New Roman"/>
          <w:color w:val="000000"/>
          <w:spacing w:val="0"/>
          <w:sz w:val="24"/>
          <w:shd w:val="clear" w:color="auto" w:fill="auto"/>
          <w:rtl w:val="0"/>
        </w:rPr>
        <w:t xml:space="preserve"> residential </w:t>
      </w:r>
      <w:r>
        <w:rPr>
          <w:rFonts w:ascii="Times New Roman" w:eastAsia="Times New Roman" w:hAnsi="Times New Roman" w:cs="Times New Roman"/>
          <w:color w:val="000000"/>
          <w:spacing w:val="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single-family. </w:t>
      </w:r>
      <w:r>
        <w:rPr>
          <w:rFonts w:ascii="Times New Roman" w:eastAsia="Times New Roman" w:hAnsi="Times New Roman" w:cs="Times New Roman"/>
          <w:color w:val="000000"/>
          <w:spacing w:val="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Zarzamora </w:t>
      </w:r>
      <w:r>
        <w:rPr>
          <w:rFonts w:ascii="Times New Roman" w:eastAsia="Times New Roman" w:hAnsi="Times New Roman" w:cs="Times New Roman"/>
          <w:color w:val="000000"/>
          <w:spacing w:val="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Street </w:t>
      </w:r>
      <w:r>
        <w:rPr>
          <w:rFonts w:ascii="Times New Roman" w:eastAsia="Times New Roman" w:hAnsi="Times New Roman" w:cs="Times New Roman"/>
          <w:color w:val="000000"/>
          <w:spacing w:val="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and </w:t>
      </w:r>
      <w:r>
        <w:rPr>
          <w:rFonts w:ascii="Times New Roman" w:eastAsia="Times New Roman" w:hAnsi="Times New Roman" w:cs="Times New Roman"/>
          <w:color w:val="000000"/>
          <w:spacing w:val="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Culebra </w:t>
      </w:r>
      <w:r>
        <w:rPr>
          <w:rFonts w:ascii="Times New Roman" w:eastAsia="Times New Roman" w:hAnsi="Times New Roman" w:cs="Times New Roman"/>
          <w:color w:val="000000"/>
          <w:spacing w:val="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Road </w:t>
      </w:r>
      <w:r>
        <w:rPr>
          <w:rFonts w:ascii="Times New Roman" w:eastAsia="Times New Roman" w:hAnsi="Times New Roman" w:cs="Times New Roman"/>
          <w:color w:val="000000"/>
          <w:spacing w:val="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are </w:t>
      </w:r>
      <w:r>
        <w:rPr>
          <w:rFonts w:ascii="Times New Roman" w:eastAsia="Times New Roman" w:hAnsi="Times New Roman" w:cs="Times New Roman"/>
          <w:color w:val="000000"/>
          <w:spacing w:val="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primarily </w:t>
      </w:r>
      <w:r>
        <w:rPr>
          <w:rFonts w:ascii="Times New Roman" w:eastAsia="Times New Roman" w:hAnsi="Times New Roman" w:cs="Times New Roman"/>
          <w:color w:val="000000"/>
          <w:spacing w:val="5"/>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commercial corridors. The subject area has no future land </w:t>
      </w:r>
      <w:r>
        <w:rPr>
          <w:rFonts w:ascii="Times New Roman" w:eastAsia="Times New Roman" w:hAnsi="Times New Roman" w:cs="Times New Roman"/>
          <w:color w:val="000000"/>
          <w:spacing w:val="1"/>
          <w:sz w:val="24"/>
          <w:shd w:val="clear" w:color="auto" w:fill="auto"/>
          <w:rtl w:val="0"/>
        </w:rPr>
        <w:t>use</w:t>
      </w:r>
      <w:r>
        <w:rPr>
          <w:rFonts w:ascii="Times New Roman" w:eastAsia="Times New Roman" w:hAnsi="Times New Roman" w:cs="Times New Roman"/>
          <w:color w:val="000000"/>
          <w:spacing w:val="0"/>
          <w:sz w:val="24"/>
          <w:shd w:val="clear" w:color="auto" w:fill="auto"/>
          <w:rtl w:val="0"/>
        </w:rPr>
        <w:t xml:space="preserve"> designations. No plan amendments required. The 2001 adoption of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Unified Development Code converted all 1938 and 1965 zoning districts to the current zoning districts, in turn, this conversion created </w:t>
      </w:r>
      <w:r>
        <w:rPr>
          <w:rFonts w:ascii="Times New Roman" w:eastAsia="Times New Roman" w:hAnsi="Times New Roman" w:cs="Times New Roman"/>
          <w:color w:val="000000"/>
          <w:spacing w:val="1"/>
          <w:sz w:val="24"/>
          <w:shd w:val="clear" w:color="auto" w:fill="auto"/>
          <w:rtl w:val="0"/>
        </w:rPr>
        <w:t>some</w:t>
      </w:r>
      <w:r>
        <w:rPr>
          <w:rFonts w:ascii="Times New Roman" w:eastAsia="Times New Roman" w:hAnsi="Times New Roman" w:cs="Times New Roman"/>
          <w:color w:val="000000"/>
          <w:spacing w:val="0"/>
          <w:sz w:val="24"/>
          <w:shd w:val="clear" w:color="auto" w:fill="auto"/>
          <w:rtl w:val="0"/>
        </w:rPr>
        <w:t xml:space="preserve"> non-conforming uses. The rezoning strategy includes, field and data analysis conducted by staff to make appropriate </w:t>
      </w:r>
      <w:r>
        <w:rPr>
          <w:rFonts w:ascii="Times New Roman" w:eastAsia="Times New Roman" w:hAnsi="Times New Roman" w:cs="Times New Roman"/>
          <w:color w:val="000000"/>
          <w:spacing w:val="31"/>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zoning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recommendations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based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2"/>
          <w:sz w:val="24"/>
          <w:shd w:val="clear" w:color="auto" w:fill="auto"/>
          <w:rtl w:val="0"/>
        </w:rPr>
        <w:t>on</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the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current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use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of </w:t>
      </w:r>
      <w:r>
        <w:rPr>
          <w:rFonts w:ascii="Times New Roman" w:eastAsia="Times New Roman" w:hAnsi="Times New Roman" w:cs="Times New Roman"/>
          <w:color w:val="000000"/>
          <w:spacing w:val="31"/>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properties.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Various </w:t>
      </w:r>
      <w:r>
        <w:pict>
          <v:shape id="_x0000_s1031" type="#_x0000_t75" style="width:4pt;height:3pt;margin-top:233.87pt;margin-left:608pt;mso-position-horizontal-relative:page;position:absolute;z-index:-251652096">
            <v:imagedata r:id="rId7" o:title=""/>
            <w10:anchorlock/>
          </v:shape>
        </w:pic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residentially zoned properties are conditionally zoned for two (2) or more dwelling units as part of the rezoning process to avoid non-conforming uses. Properties were removed from the strategy if already appropriately zoned with their current use.</w:t>
      </w:r>
      <w:r>
        <w:rPr>
          <w:rFonts w:ascii="Times New Roman" w:eastAsia="Times New Roman" w:hAnsi="Times New Roman" w:cs="Times New Roman"/>
          <w:b/>
          <w:bCs/>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 </w:t>
      </w:r>
    </w:p>
    <w:p>
      <w:pPr>
        <w:numPr>
          <w:ilvl w:val="0"/>
          <w:numId w:val="2"/>
        </w:numPr>
        <w:bidi w:val="0"/>
        <w:spacing w:before="274" w:after="0" w:line="275" w:lineRule="exact"/>
        <w:ind w:right="-194"/>
        <w:jc w:val="left"/>
      </w:pPr>
      <w:r>
        <w:rPr>
          <w:rFonts w:ascii="Times New Roman" w:eastAsia="Times New Roman" w:hAnsi="Times New Roman" w:cs="Times New Roman"/>
          <w:b/>
          <w:bCs/>
          <w:color w:val="000000"/>
          <w:spacing w:val="0"/>
          <w:sz w:val="24"/>
          <w:shd w:val="clear" w:color="auto" w:fill="auto"/>
          <w:rtl w:val="0"/>
        </w:rPr>
        <w:t xml:space="preserve">Health, Safety and Welfare: </w:t>
      </w:r>
      <w:r>
        <w:rPr>
          <w:rFonts w:ascii="Times New Roman" w:eastAsia="Times New Roman" w:hAnsi="Times New Roman" w:cs="Times New Roman"/>
          <w:color w:val="000000"/>
          <w:spacing w:val="0"/>
          <w:sz w:val="24"/>
          <w:shd w:val="clear" w:color="auto" w:fill="auto"/>
          <w:rtl w:val="0"/>
        </w:rPr>
        <w:t xml:space="preserve">Staff has not found indication of likely adverse effects on the public health, safety, or welfare. </w:t>
      </w:r>
      <w:r>
        <w:rPr>
          <w:rFonts w:ascii="Times New Roman" w:eastAsia="Times New Roman" w:hAnsi="Times New Roman" w:cs="Times New Roman"/>
          <w:b/>
          <w:bCs/>
          <w:color w:val="000000"/>
          <w:spacing w:val="0"/>
          <w:sz w:val="24"/>
          <w:shd w:val="clear" w:color="auto" w:fill="auto"/>
          <w:rtl w:val="0"/>
        </w:rPr>
        <w:t xml:space="preserve"> </w:t>
      </w:r>
    </w:p>
    <w:p>
      <w:pPr>
        <w:numPr>
          <w:ilvl w:val="0"/>
          <w:numId w:val="2"/>
        </w:numPr>
        <w:bidi w:val="0"/>
        <w:spacing w:before="274" w:after="0" w:line="275" w:lineRule="exact"/>
        <w:ind w:right="-195"/>
        <w:jc w:val="both"/>
      </w:pPr>
      <w:r>
        <w:rPr>
          <w:rFonts w:ascii="Times New Roman" w:eastAsia="Times New Roman" w:hAnsi="Times New Roman" w:cs="Times New Roman"/>
          <w:b/>
          <w:bCs/>
          <w:color w:val="000000"/>
          <w:spacing w:val="0"/>
          <w:sz w:val="24"/>
          <w:shd w:val="clear" w:color="auto" w:fill="auto"/>
          <w:rtl w:val="0"/>
        </w:rPr>
        <w:t xml:space="preserve">Public Policy: </w:t>
      </w:r>
      <w:r>
        <w:rPr>
          <w:rFonts w:ascii="Times New Roman" w:eastAsia="Times New Roman" w:hAnsi="Times New Roman" w:cs="Times New Roman"/>
          <w:color w:val="000000"/>
          <w:spacing w:val="0"/>
          <w:sz w:val="24"/>
          <w:shd w:val="clear" w:color="auto" w:fill="auto"/>
          <w:rtl w:val="0"/>
        </w:rPr>
        <w:t>There is no current land use plan for the area. However, the proposed large area rezoning  does  not  conflict  with  the following  goals and strategies of  the SA Tomorrow Comprehensive Plan, the long-range planning document that provides policy guidance for future growth, development, land use, infrastructure, and services.</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7" w:after="24" w:line="265" w:lineRule="exact"/>
        <w:ind w:left="720" w:right="-200" w:firstLine="0"/>
        <w:jc w:val="both"/>
      </w:pPr>
      <w:r>
        <w:rPr>
          <w:rFonts w:ascii="Times New Roman" w:eastAsia="Times New Roman" w:hAnsi="Times New Roman" w:cs="Times New Roman"/>
          <w:b/>
          <w:bCs/>
          <w:color w:val="000000"/>
          <w:spacing w:val="0"/>
          <w:sz w:val="24"/>
          <w:shd w:val="clear" w:color="auto" w:fill="auto"/>
          <w:rtl w:val="0"/>
        </w:rPr>
        <w:t xml:space="preserve">Growth and City Form Goals:  </w:t>
      </w:r>
    </w:p>
    <w:p>
      <w:pPr>
        <w:numPr>
          <w:ilvl w:val="0"/>
          <w:numId w:val="3"/>
        </w:numPr>
        <w:bidi w:val="0"/>
        <w:spacing w:before="14" w:after="0" w:line="265" w:lineRule="exact"/>
        <w:ind w:right="-200"/>
        <w:jc w:val="both"/>
      </w:pPr>
      <w:r>
        <w:rPr>
          <w:rFonts w:ascii="Times New Roman" w:eastAsia="Times New Roman" w:hAnsi="Times New Roman" w:cs="Times New Roman"/>
          <w:b/>
          <w:bCs/>
          <w:color w:val="000000"/>
          <w:spacing w:val="0"/>
          <w:sz w:val="24"/>
          <w:shd w:val="clear" w:color="auto" w:fill="auto"/>
          <w:rtl w:val="0"/>
        </w:rPr>
        <w:t xml:space="preserve">GCF Goal 2: </w:t>
      </w:r>
      <w:r>
        <w:rPr>
          <w:rFonts w:ascii="Times New Roman" w:eastAsia="Times New Roman" w:hAnsi="Times New Roman" w:cs="Times New Roman"/>
          <w:color w:val="000000"/>
          <w:spacing w:val="0"/>
          <w:sz w:val="24"/>
          <w:shd w:val="clear" w:color="auto" w:fill="auto"/>
          <w:rtl w:val="0"/>
        </w:rPr>
        <w:t xml:space="preserve">Priority growth areas attract jobs and residents. </w:t>
      </w:r>
    </w:p>
    <w:p>
      <w:pPr>
        <w:numPr>
          <w:ilvl w:val="0"/>
          <w:numId w:val="3"/>
        </w:numPr>
        <w:bidi w:val="0"/>
        <w:spacing w:before="14" w:after="0" w:line="275" w:lineRule="exact"/>
        <w:ind w:right="-196"/>
        <w:jc w:val="left"/>
      </w:pPr>
      <w:r>
        <w:rPr>
          <w:rFonts w:ascii="Times New Roman" w:eastAsia="Times New Roman" w:hAnsi="Times New Roman" w:cs="Times New Roman"/>
          <w:b/>
          <w:bCs/>
          <w:color w:val="000000"/>
          <w:spacing w:val="0"/>
          <w:sz w:val="24"/>
          <w:shd w:val="clear" w:color="auto" w:fill="auto"/>
          <w:rtl w:val="0"/>
        </w:rPr>
        <w:t>GCF Goal 5:</w:t>
      </w:r>
      <w:r>
        <w:rPr>
          <w:rFonts w:ascii="Times New Roman" w:eastAsia="Times New Roman" w:hAnsi="Times New Roman" w:cs="Times New Roman"/>
          <w:color w:val="000000"/>
          <w:spacing w:val="0"/>
          <w:sz w:val="24"/>
          <w:shd w:val="clear" w:color="auto" w:fill="auto"/>
          <w:rtl w:val="0"/>
        </w:rPr>
        <w:t xml:space="preserve"> Growth and city form support improved livability in existing and future neighborhoods. </w:t>
      </w:r>
    </w:p>
    <w:p>
      <w:pPr>
        <w:bidi w:val="0"/>
        <w:spacing w:before="287" w:after="0" w:line="265" w:lineRule="exact"/>
        <w:ind w:left="720" w:right="-200" w:firstLine="0"/>
        <w:jc w:val="both"/>
      </w:pPr>
      <w:r>
        <w:rPr>
          <w:rFonts w:ascii="Times New Roman" w:eastAsia="Times New Roman" w:hAnsi="Times New Roman" w:cs="Times New Roman"/>
          <w:b/>
          <w:bCs/>
          <w:color w:val="000000"/>
          <w:spacing w:val="0"/>
          <w:sz w:val="24"/>
          <w:shd w:val="clear" w:color="auto" w:fill="auto"/>
          <w:rtl w:val="0"/>
        </w:rPr>
        <w:t xml:space="preserve">Housing Goals and Policies </w:t>
      </w:r>
    </w:p>
    <w:p>
      <w:pPr>
        <w:numPr>
          <w:ilvl w:val="0"/>
          <w:numId w:val="4"/>
        </w:numPr>
        <w:bidi w:val="0"/>
        <w:spacing w:before="14" w:after="0" w:line="275" w:lineRule="exact"/>
        <w:ind w:right="-197"/>
        <w:jc w:val="both"/>
      </w:pPr>
      <w:r>
        <w:rPr>
          <w:rFonts w:ascii="Times New Roman" w:eastAsia="Times New Roman" w:hAnsi="Times New Roman" w:cs="Times New Roman"/>
          <w:b/>
          <w:bCs/>
          <w:color w:val="000000"/>
          <w:spacing w:val="0"/>
          <w:sz w:val="24"/>
          <w:shd w:val="clear" w:color="auto" w:fill="auto"/>
          <w:rtl w:val="0"/>
        </w:rPr>
        <w:t xml:space="preserve">Housing </w:t>
      </w:r>
      <w:r>
        <w:rPr>
          <w:rFonts w:ascii="Times New Roman" w:eastAsia="Times New Roman" w:hAnsi="Times New Roman" w:cs="Times New Roman"/>
          <w:b/>
          <w:bCs/>
          <w:color w:val="000000"/>
          <w:spacing w:val="29"/>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Goal </w:t>
      </w:r>
      <w:r>
        <w:rPr>
          <w:rFonts w:ascii="Times New Roman" w:eastAsia="Times New Roman" w:hAnsi="Times New Roman" w:cs="Times New Roman"/>
          <w:b/>
          <w:bCs/>
          <w:color w:val="000000"/>
          <w:spacing w:val="29"/>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3</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Housing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choices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are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available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in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walkable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and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bikeable neighborhoods located near transit, employment, retail, medical and recreational amenities. </w:t>
      </w:r>
    </w:p>
    <w:p>
      <w:pPr>
        <w:numPr>
          <w:ilvl w:val="0"/>
          <w:numId w:val="4"/>
        </w:numPr>
        <w:bidi w:val="0"/>
        <w:spacing w:before="14" w:after="284" w:line="275" w:lineRule="exact"/>
        <w:ind w:right="-193"/>
        <w:jc w:val="left"/>
      </w:pPr>
      <w:r>
        <w:rPr>
          <w:rFonts w:ascii="Times New Roman" w:eastAsia="Times New Roman" w:hAnsi="Times New Roman" w:cs="Times New Roman"/>
          <w:b/>
          <w:bCs/>
          <w:color w:val="000000"/>
          <w:spacing w:val="0"/>
          <w:sz w:val="24"/>
          <w:shd w:val="clear" w:color="auto" w:fill="auto"/>
          <w:rtl w:val="0"/>
        </w:rPr>
        <w:t>Housing Goal 4:</w:t>
      </w:r>
      <w:r>
        <w:rPr>
          <w:rFonts w:ascii="Times New Roman" w:eastAsia="Times New Roman" w:hAnsi="Times New Roman" w:cs="Times New Roman"/>
          <w:color w:val="000000"/>
          <w:spacing w:val="0"/>
          <w:sz w:val="24"/>
          <w:shd w:val="clear" w:color="auto" w:fill="auto"/>
          <w:rtl w:val="0"/>
        </w:rPr>
        <w:t xml:space="preserve"> Improved infrastructure, services and amenities increase market demand and attract residents to priority growth areas. </w:t>
      </w:r>
    </w:p>
    <w:p>
      <w:pPr>
        <w:numPr>
          <w:ilvl w:val="0"/>
          <w:numId w:val="5"/>
        </w:numPr>
        <w:bidi w:val="0"/>
        <w:spacing w:before="273" w:after="0" w:line="265" w:lineRule="exact"/>
        <w:ind w:right="-200"/>
        <w:jc w:val="both"/>
      </w:pPr>
      <w:r>
        <w:rPr>
          <w:rFonts w:ascii="Times New Roman" w:eastAsia="Times New Roman" w:hAnsi="Times New Roman" w:cs="Times New Roman"/>
          <w:b/>
          <w:bCs/>
          <w:color w:val="000000"/>
          <w:spacing w:val="0"/>
          <w:sz w:val="24"/>
          <w:shd w:val="clear" w:color="auto" w:fill="auto"/>
          <w:rtl w:val="0"/>
        </w:rPr>
        <w:t xml:space="preserve">Size of Tract: </w:t>
      </w:r>
      <w:r>
        <w:rPr>
          <w:rFonts w:ascii="Times New Roman" w:eastAsia="Times New Roman" w:hAnsi="Times New Roman" w:cs="Times New Roman"/>
          <w:color w:val="000000"/>
          <w:spacing w:val="0"/>
          <w:sz w:val="24"/>
          <w:shd w:val="clear" w:color="auto" w:fill="auto"/>
          <w:rtl w:val="0"/>
        </w:rPr>
        <w:t xml:space="preserve">Approximately 129.8 acres. </w:t>
      </w:r>
      <w:r>
        <w:rPr>
          <w:rFonts w:ascii="Times New Roman" w:eastAsia="Times New Roman" w:hAnsi="Times New Roman" w:cs="Times New Roman"/>
          <w:b/>
          <w:bCs/>
          <w:color w:val="000000"/>
          <w:spacing w:val="0"/>
          <w:sz w:val="24"/>
          <w:shd w:val="clear" w:color="auto" w:fill="auto"/>
          <w:rtl w:val="0"/>
        </w:rPr>
        <w:t xml:space="preserve"> </w:t>
      </w:r>
    </w:p>
    <w:p>
      <w:pPr>
        <w:numPr>
          <w:ilvl w:val="0"/>
          <w:numId w:val="5"/>
        </w:numPr>
        <w:bidi w:val="0"/>
        <w:spacing w:before="273" w:after="0" w:line="275" w:lineRule="exact"/>
        <w:ind w:right="-197"/>
        <w:jc w:val="both"/>
      </w:pPr>
      <w:r>
        <w:rPr>
          <w:rFonts w:ascii="Times New Roman" w:eastAsia="Times New Roman" w:hAnsi="Times New Roman" w:cs="Times New Roman"/>
          <w:b/>
          <w:bCs/>
          <w:color w:val="000000"/>
          <w:spacing w:val="0"/>
          <w:sz w:val="24"/>
          <w:shd w:val="clear" w:color="auto" w:fill="auto"/>
          <w:rtl w:val="0"/>
        </w:rPr>
        <w:t xml:space="preserve">Other Factors: </w:t>
      </w:r>
      <w:r>
        <w:rPr>
          <w:rFonts w:ascii="Times New Roman" w:eastAsia="Times New Roman" w:hAnsi="Times New Roman" w:cs="Times New Roman"/>
          <w:color w:val="000000"/>
          <w:spacing w:val="0"/>
          <w:sz w:val="24"/>
          <w:shd w:val="clear" w:color="auto" w:fill="auto"/>
          <w:rtl w:val="0"/>
        </w:rPr>
        <w:t xml:space="preserve">City Council approved a resolution on Nov. 9, 2017 (2017-11-09-0042R), directing the Development Services Department to initiate a large area rezoning to appropriate zoning districts for property generally located within the boundaries of the West End Hope in Action (WEHA) Neighborhood Association. The goal is to align zoning with the current use of properties in the area, consistent with the surrounding land use and/or development pattern. Throughout the past few decades many areas of the center city have had ongoing concerns regarding zoning inconsistencies. These inconsistencies were the result of the code conversion from the “old” zoning code, which utilized an A-J tiered system of zoning, to the new system we use today. The Large Area Rezoning project is meant to address these inconsistencies. Staff is recommending a change of zoning on 1,059 properties for Phase 1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the WEHA Large Area Rezoning Project. </w:t>
      </w:r>
    </w:p>
    <w:p>
      <w:pPr>
        <w:bidi w:val="0"/>
        <w:spacing w:before="277" w:after="0" w:line="276" w:lineRule="exact"/>
        <w:ind w:left="360" w:right="-195" w:firstLine="0"/>
        <w:jc w:val="both"/>
      </w:pPr>
      <w:r>
        <w:rPr>
          <w:rFonts w:ascii="Times New Roman" w:eastAsia="Times New Roman" w:hAnsi="Times New Roman" w:cs="Times New Roman"/>
          <w:color w:val="000000"/>
          <w:spacing w:val="0"/>
          <w:sz w:val="24"/>
          <w:shd w:val="clear" w:color="auto" w:fill="auto"/>
          <w:rtl w:val="0"/>
        </w:rPr>
        <w:t xml:space="preserve">The Conditional Use zoning procedure is designed to provide for a land use that is not permitted by the established zoning district, but due to individual site considerations or unique development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requirements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would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be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compatible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with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adjacent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land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uses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under </w:t>
      </w:r>
      <w:r>
        <w:rPr>
          <w:rFonts w:ascii="Times New Roman" w:eastAsia="Times New Roman" w:hAnsi="Times New Roman" w:cs="Times New Roman"/>
          <w:color w:val="000000"/>
          <w:spacing w:val="29"/>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given conditions. </w:t>
      </w:r>
      <w:r>
        <w:rPr>
          <w:rFonts w:ascii="Times New Roman" w:eastAsia="Times New Roman" w:hAnsi="Times New Roman" w:cs="Times New Roman"/>
          <w:b/>
          <w:bCs/>
          <w:color w:val="000000"/>
          <w:spacing w:val="0"/>
          <w:sz w:val="24"/>
          <w:shd w:val="clear" w:color="auto" w:fill="auto"/>
          <w:rtl w:val="0"/>
        </w:rPr>
        <w:t xml:space="preserve"> </w:t>
      </w:r>
      <w:r>
        <w:pict>
          <v:shape id="_x0000_s1032" type="#_x0000_t75" style="width:4pt;height:3pt;margin-top:203.08pt;margin-left:608pt;mso-position-horizontal-relative:page;position:absolute;z-index:-251651072">
            <v:imagedata r:id="rId7" o:title=""/>
            <w10:anchorlock/>
          </v:shape>
        </w:pict>
      </w:r>
    </w:p>
    <w:sectPr>
      <w:pgSz w:w="12240" w:h="15840"/>
      <w:pgMar w:top="1120" w:right="1377" w:bottom="1120" w:left="1440" w:header="720" w:footer="720"/>
      <w:cols w:space="720"/>
      <w:titlePg w:val="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lvl w:ilvl="0">
      <w:start w:val="4"/>
      <w:numFmt w:val="decimal"/>
      <w:lvlText w:val="%1."/>
      <w:lvlJc w:val="left"/>
      <w:pPr>
        <w:tabs>
          <w:tab w:val="num" w:pos="360"/>
        </w:tabs>
        <w:ind w:left="360" w:hanging="36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hybridMultilevel"/>
    <w:tmpl w:val="00000003"/>
    <w:lvl w:ilvl="0">
      <w:start w:val="1"/>
      <w:numFmt w:val="bullet"/>
      <w:lvlText w:val="•"/>
      <w:lvlJc w:val="left"/>
      <w:pPr>
        <w:tabs>
          <w:tab w:val="num" w:pos="1440"/>
        </w:tabs>
        <w:ind w:left="144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1440"/>
        </w:tabs>
        <w:ind w:left="144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lvl w:ilvl="0">
      <w:start w:val="6"/>
      <w:numFmt w:val="decimal"/>
      <w:lvlText w:val="%1."/>
      <w:lvlJc w:val="left"/>
      <w:pPr>
        <w:tabs>
          <w:tab w:val="num" w:pos="360"/>
        </w:tabs>
        <w:ind w:left="360" w:hanging="36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Lespron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property>
  <property fmtid="{D5CDD505-2E9C-101B-9397-08002B2CF9AE}" pid="3" name="SourceModified">
    <vt:lpwstr>D:20221202185247</vt:lpwstr>
  </property>
</Properties>
</file>