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bidi w:val="0"/>
        <w:spacing w:before="335" w:after="0" w:line="398" w:lineRule="exact"/>
        <w:ind w:left="3341" w:right="-200" w:firstLine="0"/>
        <w:jc w:val="both"/>
      </w:pPr>
      <w:r>
        <w:rPr>
          <w:rFonts w:ascii="Times New Roman" w:eastAsia="Times New Roman" w:hAnsi="Times New Roman" w:cs="Times New Roman"/>
          <w:color w:val="000000"/>
          <w:spacing w:val="0"/>
          <w:sz w:val="36"/>
          <w:shd w:val="clear" w:color="auto" w:fill="auto"/>
          <w:rtl w:val="0"/>
        </w:rPr>
        <w:t xml:space="preserve">City of San Antonio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93.9pt;height:92.5pt;margin-top:16pt;margin-left:77.4pt;mso-position-horizontal-relative:page;position:absolute;z-index:-251658240">
            <v:imagedata r:id="rId4" o:title=""/>
            <w10:anchorlock/>
          </v:shape>
        </w:pict>
      </w:r>
    </w:p>
    <w:p>
      <w:pPr>
        <w:bidi w:val="0"/>
        <w:spacing w:before="839" w:after="0" w:line="310" w:lineRule="exact"/>
        <w:ind w:left="3439" w:right="-200" w:firstLine="0"/>
        <w:jc w:val="both"/>
      </w:pPr>
      <w:r>
        <w:rPr>
          <w:rFonts w:ascii="Times New Roman" w:eastAsia="Times New Roman" w:hAnsi="Times New Roman" w:cs="Times New Roman"/>
          <w:b/>
          <w:bCs/>
          <w:color w:val="000000"/>
          <w:spacing w:val="0"/>
          <w:sz w:val="28"/>
          <w:shd w:val="clear" w:color="auto" w:fill="auto"/>
          <w:rtl w:val="0"/>
        </w:rPr>
        <w:t xml:space="preserve">Agenda Memorandum </w:t>
      </w:r>
      <w:r>
        <w:pict>
          <v:shape id="_x0000_s1026" type="#_x0000_t75" style="width:498pt;height:4pt;margin-top:137.31pt;margin-left:70pt;mso-position-horizontal-relative:page;position:absolute;z-index:-251657216">
            <v:imagedata r:id="rId5" o:title=""/>
            <w10:anchorlock/>
          </v:shape>
        </w:pict>
      </w:r>
    </w:p>
    <w:p>
      <w:pPr>
        <w:bidi w:val="0"/>
        <w:spacing w:before="1805"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Agenda Date: </w:t>
      </w:r>
      <w:r>
        <w:rPr>
          <w:rFonts w:ascii="Times New Roman" w:eastAsia="Times New Roman" w:hAnsi="Times New Roman" w:cs="Times New Roman"/>
          <w:color w:val="000000"/>
          <w:spacing w:val="0"/>
          <w:sz w:val="24"/>
          <w:shd w:val="clear" w:color="auto" w:fill="auto"/>
          <w:rtl w:val="0"/>
        </w:rPr>
        <w:t xml:space="preserve">November 15, 2022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In Control: </w:t>
      </w:r>
      <w:r>
        <w:rPr>
          <w:rFonts w:ascii="Times New Roman" w:eastAsia="Times New Roman" w:hAnsi="Times New Roman" w:cs="Times New Roman"/>
          <w:color w:val="000000"/>
          <w:spacing w:val="0"/>
          <w:sz w:val="24"/>
          <w:shd w:val="clear" w:color="auto" w:fill="auto"/>
          <w:rtl w:val="0"/>
        </w:rPr>
        <w:t xml:space="preserve">Zoning Commission Meeting </w:t>
      </w:r>
      <w:r>
        <w:pict>
          <v:shape id="_x0000_s1027" type="#_x0000_t75" style="width:498pt;height:4pt;margin-top:25.36pt;margin-left:70pt;mso-position-horizontal-relative:page;position:absolute;z-index:251660288">
            <v:imagedata r:id="rId6" o:title=""/>
            <w10:anchorlock/>
          </v:shape>
        </w:pict>
      </w:r>
    </w:p>
    <w:p>
      <w:pPr>
        <w:bidi w:val="0"/>
        <w:spacing w:before="1" w:after="0" w:line="551" w:lineRule="exact"/>
        <w:ind w:left="0" w:right="2603" w:firstLine="0"/>
        <w:jc w:val="left"/>
      </w:pPr>
      <w:r>
        <w:rPr>
          <w:rFonts w:ascii="Times New Roman" w:eastAsia="Times New Roman" w:hAnsi="Times New Roman" w:cs="Times New Roman"/>
          <w:b/>
          <w:bCs/>
          <w:color w:val="000000"/>
          <w:spacing w:val="0"/>
          <w:sz w:val="24"/>
          <w:shd w:val="clear" w:color="auto" w:fill="auto"/>
          <w:rtl w:val="0"/>
        </w:rPr>
        <w:t>DEPARTMENT:</w:t>
      </w:r>
      <w:r>
        <w:rPr>
          <w:rFonts w:ascii="Times New Roman" w:eastAsia="Times New Roman" w:hAnsi="Times New Roman" w:cs="Times New Roman"/>
          <w:color w:val="000000"/>
          <w:spacing w:val="0"/>
          <w:sz w:val="24"/>
          <w:shd w:val="clear" w:color="auto" w:fill="auto"/>
          <w:rtl w:val="0"/>
        </w:rPr>
        <w:t xml:space="preserve">  Development Services Department </w:t>
      </w:r>
      <w:r>
        <w:rPr>
          <w:rFonts w:ascii="Times New Roman" w:eastAsia="Times New Roman" w:hAnsi="Times New Roman" w:cs="Times New Roman"/>
          <w:b/>
          <w:bCs/>
          <w:color w:val="000000"/>
          <w:spacing w:val="0"/>
          <w:sz w:val="24"/>
          <w:shd w:val="clear" w:color="auto" w:fill="auto"/>
          <w:rtl w:val="0"/>
        </w:rPr>
        <w:t>DEPARTMENT HEAD:</w:t>
      </w:r>
      <w:r>
        <w:rPr>
          <w:rFonts w:ascii="Times New Roman" w:eastAsia="Times New Roman" w:hAnsi="Times New Roman" w:cs="Times New Roman"/>
          <w:color w:val="000000"/>
          <w:spacing w:val="0"/>
          <w:sz w:val="24"/>
          <w:shd w:val="clear" w:color="auto" w:fill="auto"/>
          <w:rtl w:val="0"/>
        </w:rPr>
        <w:t xml:space="preserve">  Michael Shannon &amp; Shanon Shea Miller </w:t>
      </w:r>
      <w:r>
        <w:rPr>
          <w:rFonts w:ascii="Times New Roman" w:eastAsia="Times New Roman" w:hAnsi="Times New Roman" w:cs="Times New Roman"/>
          <w:b/>
          <w:bCs/>
          <w:color w:val="000000"/>
          <w:spacing w:val="0"/>
          <w:sz w:val="24"/>
          <w:shd w:val="clear" w:color="auto" w:fill="auto"/>
          <w:rtl w:val="0"/>
        </w:rPr>
        <w:t>COUNCIL DISTRICTS IMPACTED:</w:t>
      </w:r>
      <w:r>
        <w:rPr>
          <w:rFonts w:ascii="Times New Roman" w:eastAsia="Times New Roman" w:hAnsi="Times New Roman" w:cs="Times New Roman"/>
          <w:color w:val="000000"/>
          <w:spacing w:val="0"/>
          <w:sz w:val="24"/>
          <w:shd w:val="clear" w:color="auto" w:fill="auto"/>
          <w:rtl w:val="0"/>
        </w:rPr>
        <w:t xml:space="preserve"> District 1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SUBJECT: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ZONING CASE Z-2022-10700294 HL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SUMMARY: </w:t>
      </w:r>
    </w:p>
    <w:p>
      <w:pPr>
        <w:bidi w:val="0"/>
        <w:spacing w:before="1" w:after="0" w:line="275" w:lineRule="exact"/>
        <w:ind w:left="0" w:right="-199" w:firstLine="0"/>
        <w:jc w:val="left"/>
      </w:pPr>
      <w:r>
        <w:rPr>
          <w:rFonts w:ascii="Times New Roman" w:eastAsia="Times New Roman" w:hAnsi="Times New Roman" w:cs="Times New Roman"/>
          <w:b/>
          <w:bCs/>
          <w:color w:val="000000"/>
          <w:spacing w:val="0"/>
          <w:sz w:val="24"/>
          <w:shd w:val="clear" w:color="auto" w:fill="auto"/>
          <w:rtl w:val="0"/>
        </w:rPr>
        <w:t xml:space="preserve">Current Zoning: </w:t>
      </w:r>
      <w:r>
        <w:rPr>
          <w:rFonts w:ascii="Times New Roman" w:eastAsia="Times New Roman" w:hAnsi="Times New Roman" w:cs="Times New Roman"/>
          <w:color w:val="000000"/>
          <w:spacing w:val="0"/>
          <w:sz w:val="24"/>
          <w:shd w:val="clear" w:color="auto" w:fill="auto"/>
          <w:rtl w:val="0"/>
        </w:rPr>
        <w:t xml:space="preserve">“R-6 NCD-5 AHOD” Residential Single-Family Beacon Hill Neighborhood Conservation Airport Hazard Overlay District </w:t>
      </w:r>
    </w:p>
    <w:p>
      <w:pPr>
        <w:bidi w:val="0"/>
        <w:spacing w:before="277" w:after="0" w:line="275" w:lineRule="exact"/>
        <w:ind w:left="0" w:right="-199" w:firstLine="0"/>
        <w:jc w:val="left"/>
      </w:pPr>
      <w:r>
        <w:rPr>
          <w:rFonts w:ascii="Times New Roman" w:eastAsia="Times New Roman" w:hAnsi="Times New Roman" w:cs="Times New Roman"/>
          <w:b/>
          <w:bCs/>
          <w:color w:val="000000"/>
          <w:spacing w:val="0"/>
          <w:sz w:val="24"/>
          <w:shd w:val="clear" w:color="auto" w:fill="auto"/>
          <w:rtl w:val="0"/>
        </w:rPr>
        <w:t>Requested  Zoning:</w:t>
      </w:r>
      <w:r>
        <w:rPr>
          <w:rFonts w:ascii="Times New Roman" w:eastAsia="Times New Roman" w:hAnsi="Times New Roman" w:cs="Times New Roman"/>
          <w:color w:val="000000"/>
          <w:spacing w:val="0"/>
          <w:sz w:val="24"/>
          <w:shd w:val="clear" w:color="auto" w:fill="auto"/>
          <w:rtl w:val="0"/>
        </w:rPr>
        <w:t xml:space="preserve"> “R-6  HL  NCD-5  AHOD”  Residential  Single-Family  Historic  Landmark Beacon Hill Neighborhood Conservation Airport Hazard Overlay District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BACKGROUND INFORMATION: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Zoning Commission Hearing Date:</w:t>
      </w:r>
      <w:r>
        <w:rPr>
          <w:rFonts w:ascii="Times New Roman" w:eastAsia="Times New Roman" w:hAnsi="Times New Roman" w:cs="Times New Roman"/>
          <w:color w:val="000000"/>
          <w:spacing w:val="0"/>
          <w:sz w:val="24"/>
          <w:shd w:val="clear" w:color="auto" w:fill="auto"/>
          <w:rtl w:val="0"/>
        </w:rPr>
        <w:t xml:space="preserve"> November </w:t>
      </w:r>
      <w:r>
        <w:rPr>
          <w:rFonts w:ascii="Times New Roman" w:eastAsia="Times New Roman" w:hAnsi="Times New Roman" w:cs="Times New Roman"/>
          <w:color w:val="000000"/>
          <w:spacing w:val="1"/>
          <w:sz w:val="24"/>
          <w:shd w:val="clear" w:color="auto" w:fill="auto"/>
          <w:rtl w:val="0"/>
        </w:rPr>
        <w:t>15,</w:t>
      </w:r>
      <w:r>
        <w:rPr>
          <w:rFonts w:ascii="Times New Roman" w:eastAsia="Times New Roman" w:hAnsi="Times New Roman" w:cs="Times New Roman"/>
          <w:color w:val="000000"/>
          <w:spacing w:val="0"/>
          <w:sz w:val="24"/>
          <w:shd w:val="clear" w:color="auto" w:fill="auto"/>
          <w:rtl w:val="0"/>
        </w:rPr>
        <w:t xml:space="preserve"> 2022  </w:t>
      </w:r>
    </w:p>
    <w:p>
      <w:pPr>
        <w:bidi w:val="0"/>
        <w:spacing w:before="277" w:after="0" w:line="551" w:lineRule="exact"/>
        <w:ind w:left="0" w:right="3881" w:firstLine="0"/>
        <w:jc w:val="left"/>
      </w:pPr>
      <w:r>
        <w:rPr>
          <w:rFonts w:ascii="Times New Roman" w:eastAsia="Times New Roman" w:hAnsi="Times New Roman" w:cs="Times New Roman"/>
          <w:b/>
          <w:bCs/>
          <w:color w:val="000000"/>
          <w:spacing w:val="0"/>
          <w:sz w:val="24"/>
          <w:shd w:val="clear" w:color="auto" w:fill="auto"/>
          <w:rtl w:val="0"/>
        </w:rPr>
        <w:t xml:space="preserve">Case Manager: </w:t>
      </w:r>
      <w:r>
        <w:rPr>
          <w:rFonts w:ascii="Times New Roman" w:eastAsia="Times New Roman" w:hAnsi="Times New Roman" w:cs="Times New Roman"/>
          <w:color w:val="000000"/>
          <w:spacing w:val="0"/>
          <w:sz w:val="24"/>
          <w:shd w:val="clear" w:color="auto" w:fill="auto"/>
          <w:rtl w:val="0"/>
        </w:rPr>
        <w:t xml:space="preserve">Camryn Blackmon, Planner  </w:t>
      </w:r>
      <w:r>
        <w:rPr>
          <w:rFonts w:ascii="Times New Roman" w:eastAsia="Times New Roman" w:hAnsi="Times New Roman" w:cs="Times New Roman"/>
          <w:b/>
          <w:bCs/>
          <w:color w:val="000000"/>
          <w:spacing w:val="0"/>
          <w:sz w:val="24"/>
          <w:shd w:val="clear" w:color="auto" w:fill="auto"/>
          <w:rtl w:val="0"/>
        </w:rPr>
        <w:t xml:space="preserve">Property Owner: </w:t>
      </w:r>
      <w:r>
        <w:rPr>
          <w:rFonts w:ascii="Times New Roman" w:eastAsia="Times New Roman" w:hAnsi="Times New Roman" w:cs="Times New Roman"/>
          <w:color w:val="000000"/>
          <w:spacing w:val="0"/>
          <w:sz w:val="24"/>
          <w:shd w:val="clear" w:color="auto" w:fill="auto"/>
          <w:rtl w:val="0"/>
        </w:rPr>
        <w:t xml:space="preserve">Alyssa Cedillo and Pablo Gonzalez  </w:t>
      </w:r>
      <w:r>
        <w:rPr>
          <w:rFonts w:ascii="Times New Roman" w:eastAsia="Times New Roman" w:hAnsi="Times New Roman" w:cs="Times New Roman"/>
          <w:b/>
          <w:bCs/>
          <w:color w:val="000000"/>
          <w:spacing w:val="0"/>
          <w:sz w:val="24"/>
          <w:shd w:val="clear" w:color="auto" w:fill="auto"/>
          <w:rtl w:val="0"/>
        </w:rPr>
        <w:t xml:space="preserve">Applicant: </w:t>
      </w:r>
      <w:r>
        <w:rPr>
          <w:rFonts w:ascii="Times New Roman" w:eastAsia="Times New Roman" w:hAnsi="Times New Roman" w:cs="Times New Roman"/>
          <w:color w:val="000000"/>
          <w:spacing w:val="0"/>
          <w:sz w:val="24"/>
          <w:shd w:val="clear" w:color="auto" w:fill="auto"/>
          <w:rtl w:val="0"/>
        </w:rPr>
        <w:t xml:space="preserve">Office of Historic Preservation  </w:t>
      </w:r>
      <w:r>
        <w:rPr>
          <w:rFonts w:ascii="Times New Roman" w:eastAsia="Times New Roman" w:hAnsi="Times New Roman" w:cs="Times New Roman"/>
          <w:b/>
          <w:bCs/>
          <w:color w:val="000000"/>
          <w:spacing w:val="0"/>
          <w:sz w:val="24"/>
          <w:shd w:val="clear" w:color="auto" w:fill="auto"/>
          <w:rtl w:val="0"/>
        </w:rPr>
        <w:t xml:space="preserve">Representative: </w:t>
      </w:r>
      <w:r>
        <w:rPr>
          <w:rFonts w:ascii="Times New Roman" w:eastAsia="Times New Roman" w:hAnsi="Times New Roman" w:cs="Times New Roman"/>
          <w:color w:val="000000"/>
          <w:spacing w:val="0"/>
          <w:sz w:val="24"/>
          <w:shd w:val="clear" w:color="auto" w:fill="auto"/>
          <w:rtl w:val="0"/>
        </w:rPr>
        <w:t xml:space="preserve">Office of Historic Preservation  </w:t>
      </w:r>
      <w:r>
        <w:rPr>
          <w:rFonts w:ascii="Times New Roman" w:eastAsia="Times New Roman" w:hAnsi="Times New Roman" w:cs="Times New Roman"/>
          <w:b/>
          <w:bCs/>
          <w:color w:val="000000"/>
          <w:spacing w:val="0"/>
          <w:sz w:val="24"/>
          <w:shd w:val="clear" w:color="auto" w:fill="auto"/>
          <w:rtl w:val="0"/>
        </w:rPr>
        <w:t xml:space="preserve">Location: </w:t>
      </w:r>
      <w:r>
        <w:rPr>
          <w:rFonts w:ascii="Times New Roman" w:eastAsia="Times New Roman" w:hAnsi="Times New Roman" w:cs="Times New Roman"/>
          <w:color w:val="000000"/>
          <w:spacing w:val="0"/>
          <w:sz w:val="24"/>
          <w:shd w:val="clear" w:color="auto" w:fill="auto"/>
          <w:rtl w:val="0"/>
        </w:rPr>
        <w:t xml:space="preserve">905 West Agarita Avenue  </w:t>
      </w:r>
      <w:r>
        <w:pict>
          <v:shape id="_x0000_s1028" type="#_x0000_t75" style="width:4pt;height:3pt;margin-top:245.56pt;margin-left:608pt;mso-position-horizontal-relative:page;position:absolute;z-index:-251655168">
            <v:imagedata r:id="rId7" o:title=""/>
            <w10:anchorlock/>
          </v:shape>
        </w:pict>
      </w:r>
    </w:p>
    <w:p>
      <w:pPr>
        <w:bidi w:val="0"/>
        <w:spacing w:before="43" w:after="0" w:line="551" w:lineRule="exact"/>
        <w:ind w:left="0" w:right="3950" w:firstLine="0"/>
        <w:jc w:val="left"/>
      </w:pPr>
      <w:r>
        <w:rPr>
          <w:rFonts w:ascii="Times New Roman" w:eastAsia="Times New Roman" w:hAnsi="Times New Roman" w:cs="Times New Roman"/>
          <w:b/>
          <w:bCs/>
          <w:color w:val="000000"/>
          <w:spacing w:val="0"/>
          <w:sz w:val="24"/>
          <w:shd w:val="clear" w:color="auto" w:fill="auto"/>
          <w:rtl w:val="0"/>
        </w:rPr>
        <w:t xml:space="preserve">Legal Description: </w:t>
      </w:r>
      <w:r>
        <w:rPr>
          <w:rFonts w:ascii="Times New Roman" w:eastAsia="Times New Roman" w:hAnsi="Times New Roman" w:cs="Times New Roman"/>
          <w:color w:val="000000"/>
          <w:spacing w:val="0"/>
          <w:sz w:val="24"/>
          <w:shd w:val="clear" w:color="auto" w:fill="auto"/>
          <w:rtl w:val="0"/>
        </w:rPr>
        <w:t xml:space="preserve">Lots 45-48, Block 20, NCB 1792  </w:t>
      </w:r>
      <w:r>
        <w:rPr>
          <w:rFonts w:ascii="Times New Roman" w:eastAsia="Times New Roman" w:hAnsi="Times New Roman" w:cs="Times New Roman"/>
          <w:b/>
          <w:bCs/>
          <w:color w:val="000000"/>
          <w:spacing w:val="0"/>
          <w:sz w:val="24"/>
          <w:shd w:val="clear" w:color="auto" w:fill="auto"/>
          <w:rtl w:val="0"/>
        </w:rPr>
        <w:t>Total Acreage:</w:t>
      </w:r>
      <w:r>
        <w:rPr>
          <w:rFonts w:ascii="Times New Roman" w:eastAsia="Times New Roman" w:hAnsi="Times New Roman" w:cs="Times New Roman"/>
          <w:color w:val="000000"/>
          <w:spacing w:val="0"/>
          <w:sz w:val="24"/>
          <w:shd w:val="clear" w:color="auto" w:fill="auto"/>
          <w:rtl w:val="0"/>
        </w:rPr>
        <w:t xml:space="preserve"> 0.2870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Notices Mailed</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Owners of Property within 200 feet: </w:t>
      </w:r>
      <w:r>
        <w:rPr>
          <w:rFonts w:ascii="Times New Roman" w:eastAsia="Times New Roman" w:hAnsi="Times New Roman" w:cs="Times New Roman"/>
          <w:color w:val="000000"/>
          <w:spacing w:val="0"/>
          <w:sz w:val="24"/>
          <w:shd w:val="clear" w:color="auto" w:fill="auto"/>
          <w:rtl w:val="0"/>
        </w:rPr>
        <w:t xml:space="preserve">28 </w:t>
      </w:r>
    </w:p>
    <w:p>
      <w:pPr>
        <w:bidi w:val="0"/>
        <w:spacing w:before="1" w:after="0" w:line="275" w:lineRule="exact"/>
        <w:ind w:left="0" w:right="910" w:firstLine="0"/>
        <w:jc w:val="left"/>
      </w:pPr>
      <w:r>
        <w:rPr>
          <w:rFonts w:ascii="Times New Roman" w:eastAsia="Times New Roman" w:hAnsi="Times New Roman" w:cs="Times New Roman"/>
          <w:b/>
          <w:bCs/>
          <w:color w:val="000000"/>
          <w:spacing w:val="0"/>
          <w:sz w:val="24"/>
          <w:shd w:val="clear" w:color="auto" w:fill="auto"/>
          <w:rtl w:val="0"/>
        </w:rPr>
        <w:t xml:space="preserve">Registered Neighborhood Associations within 200 feet: </w:t>
      </w:r>
      <w:r>
        <w:rPr>
          <w:rFonts w:ascii="Times New Roman" w:eastAsia="Times New Roman" w:hAnsi="Times New Roman" w:cs="Times New Roman"/>
          <w:color w:val="000000"/>
          <w:spacing w:val="0"/>
          <w:sz w:val="24"/>
          <w:shd w:val="clear" w:color="auto" w:fill="auto"/>
          <w:rtl w:val="0"/>
        </w:rPr>
        <w:t xml:space="preserve">Beacon Hill Neighborhood Association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Applicable Agencies: </w:t>
      </w:r>
      <w:r>
        <w:rPr>
          <w:rFonts w:ascii="Times New Roman" w:eastAsia="Times New Roman" w:hAnsi="Times New Roman" w:cs="Times New Roman"/>
          <w:color w:val="000000"/>
          <w:spacing w:val="0"/>
          <w:sz w:val="24"/>
          <w:shd w:val="clear" w:color="auto" w:fill="auto"/>
          <w:rtl w:val="0"/>
        </w:rPr>
        <w:t xml:space="preserve">None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Property Details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199" w:firstLine="0"/>
        <w:jc w:val="both"/>
      </w:pPr>
      <w:r>
        <w:rPr>
          <w:rFonts w:ascii="Times New Roman" w:eastAsia="Times New Roman" w:hAnsi="Times New Roman" w:cs="Times New Roman"/>
          <w:b/>
          <w:bCs/>
          <w:color w:val="000000"/>
          <w:spacing w:val="0"/>
          <w:sz w:val="24"/>
          <w:shd w:val="clear" w:color="auto" w:fill="auto"/>
          <w:rtl w:val="0"/>
        </w:rPr>
        <w:t xml:space="preserve">Property History: </w:t>
      </w:r>
      <w:r>
        <w:rPr>
          <w:rFonts w:ascii="Times New Roman" w:eastAsia="Times New Roman" w:hAnsi="Times New Roman" w:cs="Times New Roman"/>
          <w:color w:val="000000"/>
          <w:spacing w:val="0"/>
          <w:sz w:val="24"/>
          <w:shd w:val="clear" w:color="auto" w:fill="auto"/>
          <w:rtl w:val="0"/>
        </w:rPr>
        <w:t xml:space="preserve">The subject property was located within the original 36 square miles of the City of San Antonio and zoned “B” Residence District “C” Apartment District “D” Apartment District “E” Office District “F” Local Retail District “H” Local Retail District and “J” Commercial District. The property was rezoned by Ordinance 86704, dated September 25, 1997, to “R-1” Single-Family Residence District. Under the 2001 Unified Development Code, established by Ordinance 93881, dated May 03, 2001, the property zoned “R-1” Single-Family Residence District converted to the current “R-6” Residential Single-Family District.  </w:t>
      </w:r>
    </w:p>
    <w:p>
      <w:pPr>
        <w:bidi w:val="0"/>
        <w:spacing w:before="553" w:after="0" w:line="275" w:lineRule="exact"/>
        <w:ind w:left="0" w:right="-195" w:firstLine="0"/>
        <w:jc w:val="left"/>
      </w:pPr>
      <w:r>
        <w:rPr>
          <w:rFonts w:ascii="Times New Roman" w:eastAsia="Times New Roman" w:hAnsi="Times New Roman" w:cs="Times New Roman"/>
          <w:b/>
          <w:bCs/>
          <w:color w:val="000000"/>
          <w:spacing w:val="0"/>
          <w:sz w:val="24"/>
          <w:shd w:val="clear" w:color="auto" w:fill="auto"/>
          <w:rtl w:val="0"/>
        </w:rPr>
        <w:t xml:space="preserve">Topography: </w:t>
      </w:r>
      <w:r>
        <w:rPr>
          <w:rFonts w:ascii="Times New Roman" w:eastAsia="Times New Roman" w:hAnsi="Times New Roman" w:cs="Times New Roman"/>
          <w:color w:val="000000"/>
          <w:spacing w:val="0"/>
          <w:sz w:val="24"/>
          <w:shd w:val="clear" w:color="auto" w:fill="auto"/>
          <w:rtl w:val="0"/>
        </w:rPr>
        <w:t xml:space="preserve">The property does not include any abnormal physical features such as slope or incursion in a floodplain.  </w:t>
      </w:r>
    </w:p>
    <w:p>
      <w:pPr>
        <w:bidi w:val="0"/>
        <w:spacing w:before="277" w:after="0" w:line="275" w:lineRule="exact"/>
        <w:ind w:left="0" w:right="5313" w:firstLine="0"/>
        <w:jc w:val="left"/>
      </w:pPr>
      <w:r>
        <w:rPr>
          <w:rFonts w:ascii="Times New Roman" w:eastAsia="Times New Roman" w:hAnsi="Times New Roman" w:cs="Times New Roman"/>
          <w:b/>
          <w:bCs/>
          <w:color w:val="000000"/>
          <w:spacing w:val="0"/>
          <w:sz w:val="24"/>
          <w:u w:val="single"/>
          <w:shd w:val="clear" w:color="auto" w:fill="auto"/>
          <w:rtl w:val="0"/>
        </w:rPr>
        <w:t>Adjacent Base Zoning and Land Uses</w:t>
      </w:r>
      <w:r>
        <w:rPr>
          <w:rFonts w:ascii="Times New Roman" w:eastAsia="Times New Roman" w:hAnsi="Times New Roman" w:cs="Times New Roman"/>
          <w:b/>
          <w:bCs/>
          <w:color w:val="000000"/>
          <w:spacing w:val="0"/>
          <w:sz w:val="24"/>
          <w:shd w:val="clear" w:color="auto" w:fill="auto"/>
          <w:rtl w:val="0"/>
        </w:rPr>
        <w:t xml:space="preserve"> Direction: </w:t>
      </w:r>
      <w:r>
        <w:rPr>
          <w:rFonts w:ascii="Times New Roman" w:eastAsia="Times New Roman" w:hAnsi="Times New Roman" w:cs="Times New Roman"/>
          <w:color w:val="000000"/>
          <w:spacing w:val="0"/>
          <w:sz w:val="24"/>
          <w:shd w:val="clear" w:color="auto" w:fill="auto"/>
          <w:rtl w:val="0"/>
        </w:rPr>
        <w:t xml:space="preserve">North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R-6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Single-Family Dwelling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Direction: </w:t>
      </w:r>
      <w:r>
        <w:rPr>
          <w:rFonts w:ascii="Times New Roman" w:eastAsia="Times New Roman" w:hAnsi="Times New Roman" w:cs="Times New Roman"/>
          <w:color w:val="000000"/>
          <w:spacing w:val="0"/>
          <w:sz w:val="24"/>
          <w:shd w:val="clear" w:color="auto" w:fill="auto"/>
          <w:rtl w:val="0"/>
        </w:rPr>
        <w:t xml:space="preserve">East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R-6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Single-Family Dwelling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Direction: </w:t>
      </w:r>
      <w:r>
        <w:rPr>
          <w:rFonts w:ascii="Times New Roman" w:eastAsia="Times New Roman" w:hAnsi="Times New Roman" w:cs="Times New Roman"/>
          <w:color w:val="000000"/>
          <w:spacing w:val="0"/>
          <w:sz w:val="24"/>
          <w:shd w:val="clear" w:color="auto" w:fill="auto"/>
          <w:rtl w:val="0"/>
        </w:rPr>
        <w:t xml:space="preserve">South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R-6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Single-Family Dwelling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Direction: </w:t>
      </w:r>
      <w:r>
        <w:rPr>
          <w:rFonts w:ascii="Times New Roman" w:eastAsia="Times New Roman" w:hAnsi="Times New Roman" w:cs="Times New Roman"/>
          <w:color w:val="000000"/>
          <w:spacing w:val="0"/>
          <w:sz w:val="24"/>
          <w:shd w:val="clear" w:color="auto" w:fill="auto"/>
          <w:rtl w:val="0"/>
        </w:rPr>
        <w:t xml:space="preserve">West </w:t>
      </w:r>
    </w:p>
    <w:p>
      <w:pPr>
        <w:bidi w:val="0"/>
        <w:spacing w:before="1" w:after="0" w:line="276" w:lineRule="exact"/>
        <w:ind w:left="0" w:right="2023" w:firstLine="0"/>
        <w:jc w:val="left"/>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R-6 CD Conditional Use for Four Dwelling Units  </w:t>
      </w: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Apartments </w:t>
      </w:r>
    </w:p>
    <w:p>
      <w:pPr>
        <w:bidi w:val="0"/>
        <w:spacing w:before="286"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Overlay District Information: </w:t>
      </w:r>
    </w:p>
    <w:p>
      <w:pPr>
        <w:bidi w:val="0"/>
        <w:spacing w:before="1" w:after="0" w:line="275" w:lineRule="exact"/>
        <w:ind w:left="0" w:right="-198" w:firstLine="0"/>
        <w:jc w:val="both"/>
      </w:pPr>
      <w:r>
        <w:rPr>
          <w:rFonts w:ascii="Times New Roman" w:eastAsia="Times New Roman" w:hAnsi="Times New Roman" w:cs="Times New Roman"/>
          <w:color w:val="000000"/>
          <w:spacing w:val="0"/>
          <w:sz w:val="24"/>
          <w:shd w:val="clear" w:color="auto" w:fill="auto"/>
          <w:rtl w:val="0"/>
        </w:rPr>
        <w:t xml:space="preserve">The Beacon Hill Neighborhood Conservation District (NCD-5) is an overlay zoning district that contains design guidelines for rehabilitation of existing residential and commercial development. Property owners, together with the Department of Planning and Community Development staff, develop the design guidelines. These guidelines can address building materials, height, size, </w:t>
      </w:r>
      <w:r>
        <w:pict>
          <v:shape id="_x0000_s1029" type="#_x0000_t75" style="width:4pt;height:3pt;margin-top:151.24pt;margin-left:608pt;mso-position-horizontal-relative:page;position:absolute;z-index:-251654144">
            <v:imagedata r:id="rId7" o:title=""/>
            <w10:anchorlock/>
          </v:shape>
        </w:pic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massing, signage, sidewalk location, etc. A zoning review is performed </w:t>
      </w:r>
      <w:r>
        <w:rPr>
          <w:rFonts w:ascii="Times New Roman" w:eastAsia="Times New Roman" w:hAnsi="Times New Roman" w:cs="Times New Roman"/>
          <w:color w:val="000000"/>
          <w:spacing w:val="2"/>
          <w:sz w:val="24"/>
          <w:shd w:val="clear" w:color="auto" w:fill="auto"/>
          <w:rtl w:val="0"/>
        </w:rPr>
        <w:t>by</w:t>
      </w:r>
      <w:r>
        <w:rPr>
          <w:rFonts w:ascii="Times New Roman" w:eastAsia="Times New Roman" w:hAnsi="Times New Roman" w:cs="Times New Roman"/>
          <w:color w:val="000000"/>
          <w:spacing w:val="0"/>
          <w:sz w:val="24"/>
          <w:shd w:val="clear" w:color="auto" w:fill="auto"/>
          <w:rtl w:val="0"/>
        </w:rPr>
        <w:t xml:space="preserve"> the Zoning Section of the Development Services Department.  </w:t>
      </w:r>
    </w:p>
    <w:p>
      <w:pPr>
        <w:bidi w:val="0"/>
        <w:spacing w:before="277" w:after="0" w:line="275" w:lineRule="exact"/>
        <w:ind w:left="0" w:right="-196" w:firstLine="0"/>
        <w:jc w:val="both"/>
      </w:pPr>
      <w:r>
        <w:rPr>
          <w:rFonts w:ascii="Times New Roman" w:eastAsia="Times New Roman" w:hAnsi="Times New Roman" w:cs="Times New Roman"/>
          <w:color w:val="000000"/>
          <w:spacing w:val="0"/>
          <w:sz w:val="24"/>
          <w:shd w:val="clear" w:color="auto" w:fill="auto"/>
          <w:rtl w:val="0"/>
        </w:rPr>
        <w:t xml:space="preserve">The "AHOD" Airport Hazard Overlay District, </w:t>
      </w:r>
      <w:r>
        <w:rPr>
          <w:rFonts w:ascii="Times New Roman" w:eastAsia="Times New Roman" w:hAnsi="Times New Roman" w:cs="Times New Roman"/>
          <w:color w:val="000000"/>
          <w:spacing w:val="1"/>
          <w:sz w:val="24"/>
          <w:shd w:val="clear" w:color="auto" w:fill="auto"/>
          <w:rtl w:val="0"/>
        </w:rPr>
        <w:t>due</w:t>
      </w:r>
      <w:r>
        <w:rPr>
          <w:rFonts w:ascii="Times New Roman" w:eastAsia="Times New Roman" w:hAnsi="Times New Roman" w:cs="Times New Roman"/>
          <w:color w:val="000000"/>
          <w:spacing w:val="0"/>
          <w:sz w:val="24"/>
          <w:shd w:val="clear" w:color="auto" w:fill="auto"/>
          <w:rtl w:val="0"/>
        </w:rPr>
        <w:t xml:space="preserve"> to the location of the property and its proximity to an airport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approach path, does not restrict permitted uses, but can require additional review of construction plans by both the Development Services Department and the Federal Aviation Administration.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Special District Information: </w:t>
      </w:r>
      <w:r>
        <w:rPr>
          <w:rFonts w:ascii="Times New Roman" w:eastAsia="Times New Roman" w:hAnsi="Times New Roman" w:cs="Times New Roman"/>
          <w:color w:val="000000"/>
          <w:spacing w:val="0"/>
          <w:sz w:val="24"/>
          <w:shd w:val="clear" w:color="auto" w:fill="auto"/>
          <w:rtl w:val="0"/>
        </w:rPr>
        <w:t>None.</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Transportation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5446" w:firstLine="0"/>
        <w:jc w:val="left"/>
      </w:pPr>
      <w:r>
        <w:rPr>
          <w:rFonts w:ascii="Times New Roman" w:eastAsia="Times New Roman" w:hAnsi="Times New Roman" w:cs="Times New Roman"/>
          <w:b/>
          <w:bCs/>
          <w:color w:val="000000"/>
          <w:spacing w:val="0"/>
          <w:sz w:val="24"/>
          <w:shd w:val="clear" w:color="auto" w:fill="auto"/>
          <w:rtl w:val="0"/>
        </w:rPr>
        <w:t>Thoroughfare:</w:t>
      </w:r>
      <w:r>
        <w:rPr>
          <w:rFonts w:ascii="Times New Roman" w:eastAsia="Times New Roman" w:hAnsi="Times New Roman" w:cs="Times New Roman"/>
          <w:color w:val="000000"/>
          <w:spacing w:val="0"/>
          <w:sz w:val="24"/>
          <w:shd w:val="clear" w:color="auto" w:fill="auto"/>
          <w:rtl w:val="0"/>
        </w:rPr>
        <w:t xml:space="preserve"> West Agarita Avenue  </w:t>
      </w:r>
      <w:r>
        <w:rPr>
          <w:rFonts w:ascii="Times New Roman" w:eastAsia="Times New Roman" w:hAnsi="Times New Roman" w:cs="Times New Roman"/>
          <w:b/>
          <w:bCs/>
          <w:color w:val="000000"/>
          <w:spacing w:val="0"/>
          <w:sz w:val="24"/>
          <w:shd w:val="clear" w:color="auto" w:fill="auto"/>
          <w:rtl w:val="0"/>
        </w:rPr>
        <w:t>Existing Character:</w:t>
      </w:r>
      <w:r>
        <w:rPr>
          <w:rFonts w:ascii="Times New Roman" w:eastAsia="Times New Roman" w:hAnsi="Times New Roman" w:cs="Times New Roman"/>
          <w:color w:val="000000"/>
          <w:spacing w:val="0"/>
          <w:sz w:val="24"/>
          <w:shd w:val="clear" w:color="auto" w:fill="auto"/>
          <w:rtl w:val="0"/>
        </w:rPr>
        <w:t xml:space="preserve"> Local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Proposed Changes:</w:t>
      </w:r>
      <w:r>
        <w:rPr>
          <w:rFonts w:ascii="Times New Roman" w:eastAsia="Times New Roman" w:hAnsi="Times New Roman" w:cs="Times New Roman"/>
          <w:color w:val="000000"/>
          <w:spacing w:val="0"/>
          <w:sz w:val="24"/>
          <w:shd w:val="clear" w:color="auto" w:fill="auto"/>
          <w:rtl w:val="0"/>
        </w:rPr>
        <w:t xml:space="preserve"> None Known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Thoroughfare:</w:t>
      </w:r>
      <w:r>
        <w:rPr>
          <w:rFonts w:ascii="Times New Roman" w:eastAsia="Times New Roman" w:hAnsi="Times New Roman" w:cs="Times New Roman"/>
          <w:color w:val="000000"/>
          <w:spacing w:val="0"/>
          <w:sz w:val="24"/>
          <w:shd w:val="clear" w:color="auto" w:fill="auto"/>
          <w:rtl w:val="0"/>
        </w:rPr>
        <w:t xml:space="preserve"> Blanco Road </w:t>
      </w:r>
    </w:p>
    <w:p>
      <w:pPr>
        <w:bidi w:val="0"/>
        <w:spacing w:before="1" w:after="0" w:line="275" w:lineRule="exact"/>
        <w:ind w:left="0" w:right="5031" w:firstLine="0"/>
        <w:jc w:val="left"/>
      </w:pPr>
      <w:r>
        <w:rPr>
          <w:rFonts w:ascii="Times New Roman" w:eastAsia="Times New Roman" w:hAnsi="Times New Roman" w:cs="Times New Roman"/>
          <w:b/>
          <w:bCs/>
          <w:color w:val="000000"/>
          <w:spacing w:val="0"/>
          <w:sz w:val="24"/>
          <w:shd w:val="clear" w:color="auto" w:fill="auto"/>
          <w:rtl w:val="0"/>
        </w:rPr>
        <w:t>Existing Character:</w:t>
      </w:r>
      <w:r>
        <w:rPr>
          <w:rFonts w:ascii="Times New Roman" w:eastAsia="Times New Roman" w:hAnsi="Times New Roman" w:cs="Times New Roman"/>
          <w:color w:val="000000"/>
          <w:spacing w:val="0"/>
          <w:sz w:val="24"/>
          <w:shd w:val="clear" w:color="auto" w:fill="auto"/>
          <w:rtl w:val="0"/>
        </w:rPr>
        <w:t xml:space="preserve"> Secondary Arterial B </w:t>
      </w:r>
      <w:r>
        <w:rPr>
          <w:rFonts w:ascii="Times New Roman" w:eastAsia="Times New Roman" w:hAnsi="Times New Roman" w:cs="Times New Roman"/>
          <w:b/>
          <w:bCs/>
          <w:color w:val="000000"/>
          <w:spacing w:val="0"/>
          <w:sz w:val="24"/>
          <w:shd w:val="clear" w:color="auto" w:fill="auto"/>
          <w:rtl w:val="0"/>
        </w:rPr>
        <w:t>Proposed Changes:</w:t>
      </w:r>
      <w:r>
        <w:rPr>
          <w:rFonts w:ascii="Times New Roman" w:eastAsia="Times New Roman" w:hAnsi="Times New Roman" w:cs="Times New Roman"/>
          <w:color w:val="000000"/>
          <w:spacing w:val="0"/>
          <w:sz w:val="24"/>
          <w:shd w:val="clear" w:color="auto" w:fill="auto"/>
          <w:rtl w:val="0"/>
        </w:rPr>
        <w:t xml:space="preserve"> None Known </w:t>
      </w:r>
    </w:p>
    <w:p>
      <w:pPr>
        <w:bidi w:val="0"/>
        <w:spacing w:before="277" w:after="0" w:line="275" w:lineRule="exact"/>
        <w:ind w:left="0" w:right="754" w:firstLine="0"/>
        <w:jc w:val="left"/>
      </w:pPr>
      <w:r>
        <w:rPr>
          <w:rFonts w:ascii="Times New Roman" w:eastAsia="Times New Roman" w:hAnsi="Times New Roman" w:cs="Times New Roman"/>
          <w:b/>
          <w:bCs/>
          <w:color w:val="000000"/>
          <w:spacing w:val="0"/>
          <w:sz w:val="24"/>
          <w:shd w:val="clear" w:color="auto" w:fill="auto"/>
          <w:rtl w:val="0"/>
        </w:rPr>
        <w:t>Public Transit:</w:t>
      </w:r>
      <w:r>
        <w:rPr>
          <w:rFonts w:ascii="Times New Roman" w:eastAsia="Times New Roman" w:hAnsi="Times New Roman" w:cs="Times New Roman"/>
          <w:color w:val="000000"/>
          <w:spacing w:val="0"/>
          <w:sz w:val="24"/>
          <w:shd w:val="clear" w:color="auto" w:fill="auto"/>
          <w:rtl w:val="0"/>
        </w:rPr>
        <w:t xml:space="preserve"> There is public transit within walking distance of the subject property.  </w:t>
      </w:r>
      <w:r>
        <w:rPr>
          <w:rFonts w:ascii="Times New Roman" w:eastAsia="Times New Roman" w:hAnsi="Times New Roman" w:cs="Times New Roman"/>
          <w:b/>
          <w:bCs/>
          <w:color w:val="000000"/>
          <w:spacing w:val="0"/>
          <w:sz w:val="24"/>
          <w:shd w:val="clear" w:color="auto" w:fill="auto"/>
          <w:rtl w:val="0"/>
        </w:rPr>
        <w:t xml:space="preserve">Routes Served: </w:t>
      </w:r>
      <w:r>
        <w:rPr>
          <w:rFonts w:ascii="Times New Roman" w:eastAsia="Times New Roman" w:hAnsi="Times New Roman" w:cs="Times New Roman"/>
          <w:color w:val="000000"/>
          <w:spacing w:val="0"/>
          <w:sz w:val="24"/>
          <w:shd w:val="clear" w:color="auto" w:fill="auto"/>
          <w:rtl w:val="0"/>
        </w:rPr>
        <w:t xml:space="preserve">2 and </w:t>
      </w:r>
      <w:r>
        <w:rPr>
          <w:rFonts w:ascii="Times New Roman" w:eastAsia="Times New Roman" w:hAnsi="Times New Roman" w:cs="Times New Roman"/>
          <w:color w:val="000000"/>
          <w:spacing w:val="1"/>
          <w:sz w:val="24"/>
          <w:shd w:val="clear" w:color="auto" w:fill="auto"/>
          <w:rtl w:val="0"/>
        </w:rPr>
        <w:t>202</w:t>
      </w:r>
      <w:r>
        <w:rPr>
          <w:rFonts w:ascii="Times New Roman" w:eastAsia="Times New Roman" w:hAnsi="Times New Roman" w:cs="Times New Roman"/>
          <w:color w:val="000000"/>
          <w:spacing w:val="0"/>
          <w:sz w:val="24"/>
          <w:shd w:val="clear" w:color="auto" w:fill="auto"/>
          <w:rtl w:val="0"/>
        </w:rPr>
        <w:t xml:space="preserve"> </w:t>
      </w:r>
    </w:p>
    <w:p>
      <w:pPr>
        <w:bidi w:val="0"/>
        <w:spacing w:before="277" w:after="0" w:line="275" w:lineRule="exact"/>
        <w:ind w:left="0" w:right="-196" w:firstLine="0"/>
        <w:jc w:val="left"/>
      </w:pPr>
      <w:r>
        <w:rPr>
          <w:rFonts w:ascii="Times New Roman" w:eastAsia="Times New Roman" w:hAnsi="Times New Roman" w:cs="Times New Roman"/>
          <w:b/>
          <w:bCs/>
          <w:color w:val="000000"/>
          <w:spacing w:val="0"/>
          <w:sz w:val="24"/>
          <w:shd w:val="clear" w:color="auto" w:fill="auto"/>
          <w:rtl w:val="0"/>
        </w:rPr>
        <w:t>Traffic Impact:</w:t>
      </w:r>
      <w:r>
        <w:rPr>
          <w:rFonts w:ascii="Times New Roman" w:eastAsia="Times New Roman" w:hAnsi="Times New Roman" w:cs="Times New Roman"/>
          <w:color w:val="000000"/>
          <w:spacing w:val="0"/>
          <w:sz w:val="24"/>
          <w:shd w:val="clear" w:color="auto" w:fill="auto"/>
          <w:rtl w:val="0"/>
        </w:rPr>
        <w:t xml:space="preserve"> Addition of the historic overlay does not change the current use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the property; therefore, no TIA is required at this time. </w:t>
      </w:r>
    </w:p>
    <w:p>
      <w:pPr>
        <w:bidi w:val="0"/>
        <w:spacing w:before="277" w:after="0" w:line="275" w:lineRule="exact"/>
        <w:ind w:left="0" w:right="-197" w:firstLine="0"/>
        <w:jc w:val="left"/>
      </w:pPr>
      <w:r>
        <w:rPr>
          <w:rFonts w:ascii="Times New Roman" w:eastAsia="Times New Roman" w:hAnsi="Times New Roman" w:cs="Times New Roman"/>
          <w:b/>
          <w:bCs/>
          <w:color w:val="000000"/>
          <w:spacing w:val="0"/>
          <w:sz w:val="24"/>
          <w:shd w:val="clear" w:color="auto" w:fill="auto"/>
          <w:rtl w:val="0"/>
        </w:rPr>
        <w:t>Parking Information:</w:t>
      </w:r>
      <w:r>
        <w:rPr>
          <w:rFonts w:ascii="Times New Roman" w:eastAsia="Times New Roman" w:hAnsi="Times New Roman" w:cs="Times New Roman"/>
          <w:color w:val="000000"/>
          <w:spacing w:val="0"/>
          <w:sz w:val="24"/>
          <w:shd w:val="clear" w:color="auto" w:fill="auto"/>
          <w:rtl w:val="0"/>
        </w:rPr>
        <w:t xml:space="preserve"> The minimum parking requirement for a historic single-family dwelling home is 1 space per unit. </w:t>
      </w:r>
    </w:p>
    <w:p>
      <w:pPr>
        <w:bidi w:val="0"/>
        <w:spacing w:before="553" w:after="0" w:line="275" w:lineRule="exact"/>
        <w:ind w:left="0" w:right="8387" w:firstLine="0"/>
        <w:jc w:val="left"/>
      </w:pPr>
      <w:r>
        <w:rPr>
          <w:rFonts w:ascii="Times New Roman" w:eastAsia="Times New Roman" w:hAnsi="Times New Roman" w:cs="Times New Roman"/>
          <w:b/>
          <w:bCs/>
          <w:color w:val="000000"/>
          <w:spacing w:val="0"/>
          <w:sz w:val="24"/>
          <w:shd w:val="clear" w:color="auto" w:fill="auto"/>
          <w:rtl w:val="0"/>
        </w:rPr>
        <w:t xml:space="preserve">ISSUE: </w:t>
      </w:r>
      <w:r>
        <w:rPr>
          <w:rFonts w:ascii="Times New Roman" w:eastAsia="Times New Roman" w:hAnsi="Times New Roman" w:cs="Times New Roman"/>
          <w:color w:val="000000"/>
          <w:spacing w:val="0"/>
          <w:sz w:val="24"/>
          <w:shd w:val="clear" w:color="auto" w:fill="auto"/>
          <w:rtl w:val="0"/>
        </w:rPr>
        <w:t xml:space="preserve">None.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ALTERNATIVES: </w:t>
      </w:r>
    </w:p>
    <w:p>
      <w:pPr>
        <w:bidi w:val="0"/>
        <w:spacing w:before="1" w:after="0" w:line="275" w:lineRule="exact"/>
        <w:ind w:left="0" w:right="-28" w:firstLine="0"/>
        <w:jc w:val="both"/>
      </w:pPr>
      <w:r>
        <w:rPr>
          <w:rFonts w:ascii="Times New Roman" w:eastAsia="Times New Roman" w:hAnsi="Times New Roman" w:cs="Times New Roman"/>
          <w:color w:val="000000"/>
          <w:spacing w:val="0"/>
          <w:sz w:val="24"/>
          <w:shd w:val="clear" w:color="auto" w:fill="auto"/>
          <w:rtl w:val="0"/>
        </w:rPr>
        <w:t xml:space="preserve">Current Zoning: “R-6” Residential Single-Family allows dwellings (detached) with a minimum lot size of 6,000 square feet and a minimum lot width of 50 feet, foster family home, public and private schools.  </w:t>
      </w:r>
    </w:p>
    <w:p>
      <w:pPr>
        <w:bidi w:val="0"/>
        <w:spacing w:before="277" w:after="0" w:line="276" w:lineRule="exact"/>
        <w:ind w:left="0" w:right="-16" w:firstLine="0"/>
        <w:jc w:val="left"/>
      </w:pPr>
      <w:r>
        <w:rPr>
          <w:rFonts w:ascii="Times New Roman" w:eastAsia="Times New Roman" w:hAnsi="Times New Roman" w:cs="Times New Roman"/>
          <w:color w:val="000000"/>
          <w:spacing w:val="0"/>
          <w:sz w:val="24"/>
          <w:shd w:val="clear" w:color="auto" w:fill="auto"/>
          <w:rtl w:val="0"/>
        </w:rPr>
        <w:t xml:space="preserve">Proposed Zoning: “R-6 HL” Residential Single-family dwelling (detached) with a minimum lot size of 6,000 square feet and a minimum lot width of 50 feet, foster family home, public and private schools. Historic Landmarks are those considered to be important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unique in terms of historic, cultural, archeological significance and their demolition would mean a serious or irreplaceable loss to the quality and character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city. Previously “HS” Historic Significant and “HE” Historic Exceptional designations. Additional design standards, regulated by the Office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Historic Preservation apply in these districts.   </w:t>
      </w:r>
    </w:p>
    <w:p>
      <w:pPr>
        <w:bidi w:val="0"/>
        <w:spacing w:before="286"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The “HL” adds a Historic Overlay. </w:t>
      </w:r>
      <w:r>
        <w:pict>
          <v:shape id="_x0000_s1030" type="#_x0000_t75" style="width:4pt;height:3pt;margin-top:109.84pt;margin-left:608pt;mso-position-horizontal-relative:page;position:absolute;z-index:-251653120">
            <v:imagedata r:id="rId7" o:title=""/>
            <w10:anchorlock/>
          </v:shape>
        </w:pict>
      </w:r>
    </w:p>
    <w:p>
      <w:pPr>
        <w:bidi w:val="0"/>
        <w:spacing w:before="595" w:after="0" w:line="275" w:lineRule="exact"/>
        <w:ind w:left="0" w:right="7170" w:firstLine="0"/>
        <w:jc w:val="left"/>
      </w:pPr>
      <w:r>
        <w:rPr>
          <w:rFonts w:ascii="Times New Roman" w:eastAsia="Times New Roman" w:hAnsi="Times New Roman" w:cs="Times New Roman"/>
          <w:b/>
          <w:bCs/>
          <w:color w:val="000000"/>
          <w:spacing w:val="0"/>
          <w:sz w:val="24"/>
          <w:shd w:val="clear" w:color="auto" w:fill="auto"/>
          <w:rtl w:val="0"/>
        </w:rPr>
        <w:t xml:space="preserve">FISCAL IMPACT: </w:t>
      </w:r>
      <w:r>
        <w:rPr>
          <w:rFonts w:ascii="Times New Roman" w:eastAsia="Times New Roman" w:hAnsi="Times New Roman" w:cs="Times New Roman"/>
          <w:color w:val="000000"/>
          <w:spacing w:val="0"/>
          <w:sz w:val="24"/>
          <w:shd w:val="clear" w:color="auto" w:fill="auto"/>
          <w:rtl w:val="0"/>
        </w:rPr>
        <w:t xml:space="preserve">None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PROXIMITY TO REGIONAL CENTER/PREMIUM TRANSIT CORRIDOR: </w:t>
      </w:r>
    </w:p>
    <w:p>
      <w:pPr>
        <w:bidi w:val="0"/>
        <w:spacing w:before="1" w:after="0" w:line="275" w:lineRule="exact"/>
        <w:ind w:left="0" w:right="-195" w:firstLine="0"/>
        <w:jc w:val="left"/>
      </w:pPr>
      <w:r>
        <w:rPr>
          <w:rFonts w:ascii="Times New Roman" w:eastAsia="Times New Roman" w:hAnsi="Times New Roman" w:cs="Times New Roman"/>
          <w:color w:val="000000"/>
          <w:spacing w:val="0"/>
          <w:sz w:val="24"/>
          <w:shd w:val="clear" w:color="auto" w:fill="auto"/>
          <w:rtl w:val="0"/>
        </w:rPr>
        <w:t xml:space="preserve">The subject property is </w:t>
      </w:r>
      <w:r>
        <w:rPr>
          <w:rFonts w:ascii="Times New Roman" w:eastAsia="Times New Roman" w:hAnsi="Times New Roman" w:cs="Times New Roman"/>
          <w:color w:val="000000"/>
          <w:spacing w:val="1"/>
          <w:sz w:val="24"/>
          <w:shd w:val="clear" w:color="auto" w:fill="auto"/>
          <w:rtl w:val="0"/>
        </w:rPr>
        <w:t>not</w:t>
      </w:r>
      <w:r>
        <w:rPr>
          <w:rFonts w:ascii="Times New Roman" w:eastAsia="Times New Roman" w:hAnsi="Times New Roman" w:cs="Times New Roman"/>
          <w:color w:val="000000"/>
          <w:spacing w:val="0"/>
          <w:sz w:val="24"/>
          <w:shd w:val="clear" w:color="auto" w:fill="auto"/>
          <w:rtl w:val="0"/>
        </w:rPr>
        <w:t xml:space="preserve"> located within a Regional Center but is located within half a mile of the San Pedro Premium Transit Corridor and Fredericksburg Premium Transit Corridor. </w:t>
      </w:r>
    </w:p>
    <w:p>
      <w:pPr>
        <w:bidi w:val="0"/>
        <w:spacing w:before="563"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RECOMMENDATION: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Staff Analysis and Recommendation:</w:t>
      </w:r>
      <w:r>
        <w:rPr>
          <w:rFonts w:ascii="Times New Roman" w:eastAsia="Times New Roman" w:hAnsi="Times New Roman" w:cs="Times New Roman"/>
          <w:color w:val="000000"/>
          <w:spacing w:val="0"/>
          <w:sz w:val="24"/>
          <w:shd w:val="clear" w:color="auto" w:fill="auto"/>
          <w:rtl w:val="0"/>
        </w:rPr>
        <w:t xml:space="preserve"> Staff recommends Approval. </w:t>
      </w:r>
    </w:p>
    <w:p>
      <w:pPr>
        <w:bidi w:val="0"/>
        <w:spacing w:before="553" w:after="0" w:line="275" w:lineRule="exact"/>
        <w:ind w:left="0" w:right="-199" w:firstLine="0"/>
        <w:jc w:val="left"/>
      </w:pPr>
      <w:r>
        <w:rPr>
          <w:rFonts w:ascii="Times New Roman" w:eastAsia="Times New Roman" w:hAnsi="Times New Roman" w:cs="Times New Roman"/>
          <w:b/>
          <w:bCs/>
          <w:color w:val="000000"/>
          <w:spacing w:val="0"/>
          <w:sz w:val="24"/>
          <w:shd w:val="clear" w:color="auto" w:fill="auto"/>
          <w:rtl w:val="0"/>
        </w:rPr>
        <w:t xml:space="preserve">Criteria for Review: According to Section 35-421, zoning amendments shall be based on approval criteria below. </w:t>
      </w:r>
    </w:p>
    <w:p>
      <w:pPr>
        <w:numPr>
          <w:ilvl w:val="0"/>
          <w:numId w:val="1"/>
        </w:numPr>
        <w:bidi w:val="0"/>
        <w:spacing w:before="274" w:after="0" w:line="275" w:lineRule="exact"/>
        <w:ind w:right="-196"/>
        <w:jc w:val="both"/>
      </w:pPr>
      <w:r>
        <w:rPr>
          <w:rFonts w:ascii="Times New Roman" w:eastAsia="Times New Roman" w:hAnsi="Times New Roman" w:cs="Times New Roman"/>
          <w:b/>
          <w:bCs/>
          <w:color w:val="000000"/>
          <w:spacing w:val="0"/>
          <w:sz w:val="24"/>
          <w:shd w:val="clear" w:color="auto" w:fill="auto"/>
          <w:rtl w:val="0"/>
        </w:rPr>
        <w:t xml:space="preserve">Consistency: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subject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property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is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located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within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Midtown </w:t>
      </w:r>
      <w:r>
        <w:rPr>
          <w:rFonts w:ascii="Times New Roman" w:eastAsia="Times New Roman" w:hAnsi="Times New Roman" w:cs="Times New Roman"/>
          <w:color w:val="000000"/>
          <w:spacing w:val="7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Neighborhoods Neighborhood Plan. Application of the Historic Landmark overlay is consistent with the goals and objectives of the adopted plan. </w:t>
      </w:r>
    </w:p>
    <w:p>
      <w:pPr>
        <w:numPr>
          <w:ilvl w:val="0"/>
          <w:numId w:val="1"/>
        </w:numPr>
        <w:bidi w:val="0"/>
        <w:spacing w:before="274" w:after="0" w:line="275" w:lineRule="exact"/>
        <w:ind w:right="-196"/>
        <w:jc w:val="both"/>
      </w:pPr>
      <w:r>
        <w:rPr>
          <w:rFonts w:ascii="Times New Roman" w:eastAsia="Times New Roman" w:hAnsi="Times New Roman" w:cs="Times New Roman"/>
          <w:b/>
          <w:bCs/>
          <w:color w:val="000000"/>
          <w:spacing w:val="0"/>
          <w:sz w:val="24"/>
          <w:shd w:val="clear" w:color="auto" w:fill="auto"/>
          <w:rtl w:val="0"/>
        </w:rPr>
        <w:t xml:space="preserve">Adverse Impacts on Neighboring Lands: </w:t>
      </w:r>
      <w:r>
        <w:rPr>
          <w:rFonts w:ascii="Times New Roman" w:eastAsia="Times New Roman" w:hAnsi="Times New Roman" w:cs="Times New Roman"/>
          <w:color w:val="000000"/>
          <w:spacing w:val="0"/>
          <w:sz w:val="24"/>
          <w:shd w:val="clear" w:color="auto" w:fill="auto"/>
          <w:rtl w:val="0"/>
        </w:rPr>
        <w:t xml:space="preserve">Staff does not find evidence of likely adverse impacts on neighboring lands in relation to this zoning change request. The proposed rezoning is for the application of historic designation and does not change the current use.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1"/>
        </w:numPr>
        <w:bidi w:val="0"/>
        <w:spacing w:before="274" w:after="0" w:line="275" w:lineRule="exact"/>
        <w:ind w:right="-199"/>
        <w:jc w:val="both"/>
      </w:pPr>
      <w:r>
        <w:rPr>
          <w:rFonts w:ascii="Times New Roman" w:eastAsia="Times New Roman" w:hAnsi="Times New Roman" w:cs="Times New Roman"/>
          <w:b/>
          <w:bCs/>
          <w:color w:val="000000"/>
          <w:spacing w:val="0"/>
          <w:sz w:val="24"/>
          <w:shd w:val="clear" w:color="auto" w:fill="auto"/>
          <w:rtl w:val="0"/>
        </w:rPr>
        <w:t xml:space="preserve">Suitability as Presently Zoned: </w:t>
      </w:r>
      <w:r>
        <w:rPr>
          <w:rFonts w:ascii="Times New Roman" w:eastAsia="Times New Roman" w:hAnsi="Times New Roman" w:cs="Times New Roman"/>
          <w:color w:val="000000"/>
          <w:spacing w:val="0"/>
          <w:sz w:val="24"/>
          <w:shd w:val="clear" w:color="auto" w:fill="auto"/>
          <w:rtl w:val="0"/>
        </w:rPr>
        <w:t xml:space="preserve">The existing "R-6” Residential Single-Family District is an appropriate zoning for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property and surrounding area. The requested </w:t>
      </w:r>
      <w:r>
        <w:rPr>
          <w:rFonts w:ascii="Times New Roman" w:eastAsia="Times New Roman" w:hAnsi="Times New Roman" w:cs="Times New Roman"/>
          <w:color w:val="000000"/>
          <w:spacing w:val="1"/>
          <w:sz w:val="24"/>
          <w:shd w:val="clear" w:color="auto" w:fill="auto"/>
          <w:rtl w:val="0"/>
        </w:rPr>
        <w:t>“R-6</w:t>
      </w:r>
      <w:r>
        <w:rPr>
          <w:rFonts w:ascii="Times New Roman" w:eastAsia="Times New Roman" w:hAnsi="Times New Roman" w:cs="Times New Roman"/>
          <w:color w:val="000000"/>
          <w:spacing w:val="0"/>
          <w:sz w:val="24"/>
          <w:shd w:val="clear" w:color="auto" w:fill="auto"/>
          <w:rtl w:val="0"/>
        </w:rPr>
        <w:t xml:space="preserve"> HL" simply adds a “HL” Historic Landmark designation.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1"/>
        </w:numPr>
        <w:bidi w:val="0"/>
        <w:spacing w:before="274" w:after="0" w:line="275" w:lineRule="exact"/>
        <w:ind w:right="-195"/>
        <w:jc w:val="left"/>
      </w:pPr>
      <w:r>
        <w:rPr>
          <w:rFonts w:ascii="Times New Roman" w:eastAsia="Times New Roman" w:hAnsi="Times New Roman" w:cs="Times New Roman"/>
          <w:b/>
          <w:bCs/>
          <w:color w:val="000000"/>
          <w:spacing w:val="0"/>
          <w:sz w:val="24"/>
          <w:shd w:val="clear" w:color="auto" w:fill="auto"/>
          <w:rtl w:val="0"/>
        </w:rPr>
        <w:t xml:space="preserve">Health, Safety and Welfare: </w:t>
      </w:r>
      <w:r>
        <w:rPr>
          <w:rFonts w:ascii="Times New Roman" w:eastAsia="Times New Roman" w:hAnsi="Times New Roman" w:cs="Times New Roman"/>
          <w:color w:val="000000"/>
          <w:spacing w:val="0"/>
          <w:sz w:val="24"/>
          <w:shd w:val="clear" w:color="auto" w:fill="auto"/>
          <w:rtl w:val="0"/>
        </w:rPr>
        <w:t xml:space="preserve">Staff has not found indication of likely adverse effects on the public health, safety, or welfare.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1"/>
        </w:numPr>
        <w:bidi w:val="0"/>
        <w:spacing w:before="274" w:after="0" w:line="275" w:lineRule="exact"/>
        <w:ind w:right="-196"/>
        <w:jc w:val="left"/>
      </w:pPr>
      <w:r>
        <w:rPr>
          <w:rFonts w:ascii="Times New Roman" w:eastAsia="Times New Roman" w:hAnsi="Times New Roman" w:cs="Times New Roman"/>
          <w:b/>
          <w:bCs/>
          <w:color w:val="000000"/>
          <w:spacing w:val="0"/>
          <w:sz w:val="24"/>
          <w:shd w:val="clear" w:color="auto" w:fill="auto"/>
          <w:rtl w:val="0"/>
        </w:rPr>
        <w:t xml:space="preserve">Public Policy: </w:t>
      </w:r>
      <w:r>
        <w:rPr>
          <w:rFonts w:ascii="Times New Roman" w:eastAsia="Times New Roman" w:hAnsi="Times New Roman" w:cs="Times New Roman"/>
          <w:color w:val="000000"/>
          <w:spacing w:val="0"/>
          <w:sz w:val="24"/>
          <w:shd w:val="clear" w:color="auto" w:fill="auto"/>
          <w:rtl w:val="0"/>
        </w:rPr>
        <w:t xml:space="preserve">The request does not appear to conflict with any public policy objectives of the Midtown Neighborhoods Plan.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1"/>
        </w:numPr>
        <w:bidi w:val="0"/>
        <w:spacing w:before="274" w:after="0" w:line="275" w:lineRule="exact"/>
        <w:ind w:right="-198"/>
        <w:jc w:val="left"/>
      </w:pPr>
      <w:r>
        <w:rPr>
          <w:rFonts w:ascii="Times New Roman" w:eastAsia="Times New Roman" w:hAnsi="Times New Roman" w:cs="Times New Roman"/>
          <w:b/>
          <w:bCs/>
          <w:color w:val="000000"/>
          <w:spacing w:val="0"/>
          <w:sz w:val="24"/>
          <w:shd w:val="clear" w:color="auto" w:fill="auto"/>
          <w:rtl w:val="0"/>
        </w:rPr>
        <w:t xml:space="preserve">Size of Tract: </w:t>
      </w:r>
      <w:r>
        <w:rPr>
          <w:rFonts w:ascii="Times New Roman" w:eastAsia="Times New Roman" w:hAnsi="Times New Roman" w:cs="Times New Roman"/>
          <w:color w:val="000000"/>
          <w:spacing w:val="0"/>
          <w:sz w:val="24"/>
          <w:shd w:val="clear" w:color="auto" w:fill="auto"/>
          <w:rtl w:val="0"/>
        </w:rPr>
        <w:t xml:space="preserve">The 0.2870 acre site is of sufficient size to accommodate the existing residence and adds the historic overlay.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1"/>
        </w:numPr>
        <w:bidi w:val="0"/>
        <w:spacing w:before="274" w:after="0" w:line="275" w:lineRule="exact"/>
        <w:ind w:right="-196"/>
        <w:jc w:val="both"/>
      </w:pPr>
      <w:r>
        <w:rPr>
          <w:rFonts w:ascii="Times New Roman" w:eastAsia="Times New Roman" w:hAnsi="Times New Roman" w:cs="Times New Roman"/>
          <w:b/>
          <w:bCs/>
          <w:color w:val="000000"/>
          <w:spacing w:val="0"/>
          <w:sz w:val="24"/>
          <w:shd w:val="clear" w:color="auto" w:fill="auto"/>
          <w:rtl w:val="0"/>
        </w:rPr>
        <w:t xml:space="preserve">Other </w:t>
      </w:r>
      <w:r>
        <w:rPr>
          <w:rFonts w:ascii="Times New Roman" w:eastAsia="Times New Roman" w:hAnsi="Times New Roman" w:cs="Times New Roman"/>
          <w:b/>
          <w:bCs/>
          <w:color w:val="000000"/>
          <w:spacing w:val="14"/>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Factors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request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for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landmark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designation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was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initiated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by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owner.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On September 7, 2022,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Historic and Design Review Commission (HDRC) approved a Finding of Historic Significance, identifying the property as historically significant based on criteria listed in Section 35-607(b) of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Unified Development Code. The criteria identified as being applicable to the subject property are specified below. HDRC concurred with the applicant that the structure located at 905 West Agarita Avenue met UDC criterion [35-607(b)3],  [35- 607(b)5], [35-607(b)7], and [35-607(b)13] for a finding of historic significance in the process of seeking designation as a local historic landmark. In order to be eligible for landmark </w:t>
      </w:r>
      <w:r>
        <w:pict>
          <v:shape id="_x0000_s1031" type="#_x0000_t75" style="width:4pt;height:3pt;margin-top:220.07pt;margin-left:608pt;mso-position-horizontal-relative:page;position:absolute;z-index:-251652096">
            <v:imagedata r:id="rId7" o:title=""/>
            <w10:anchorlock/>
          </v:shape>
        </w:pic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designation, a property </w:t>
      </w:r>
      <w:r>
        <w:rPr>
          <w:rFonts w:ascii="Times New Roman" w:eastAsia="Times New Roman" w:hAnsi="Times New Roman" w:cs="Times New Roman"/>
          <w:color w:val="000000"/>
          <w:spacing w:val="1"/>
          <w:sz w:val="24"/>
          <w:shd w:val="clear" w:color="auto" w:fill="auto"/>
          <w:rtl w:val="0"/>
        </w:rPr>
        <w:t>must</w:t>
      </w:r>
      <w:r>
        <w:rPr>
          <w:rFonts w:ascii="Times New Roman" w:eastAsia="Times New Roman" w:hAnsi="Times New Roman" w:cs="Times New Roman"/>
          <w:color w:val="000000"/>
          <w:spacing w:val="0"/>
          <w:sz w:val="24"/>
          <w:shd w:val="clear" w:color="auto" w:fill="auto"/>
          <w:rtl w:val="0"/>
        </w:rPr>
        <w:t xml:space="preserve"> meet at least three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criteria; 905 West Agarita Avenue meets four.  </w:t>
      </w:r>
    </w:p>
    <w:p>
      <w:pPr>
        <w:bidi w:val="0"/>
        <w:spacing w:before="277" w:after="0" w:line="275" w:lineRule="exact"/>
        <w:ind w:left="360" w:right="-198" w:firstLine="0"/>
        <w:jc w:val="both"/>
      </w:pPr>
      <w:r>
        <w:rPr>
          <w:rFonts w:ascii="Times New Roman" w:eastAsia="Times New Roman" w:hAnsi="Times New Roman" w:cs="Times New Roman"/>
          <w:color w:val="000000"/>
          <w:spacing w:val="0"/>
          <w:sz w:val="24"/>
          <w:shd w:val="clear" w:color="auto" w:fill="auto"/>
          <w:rtl w:val="0"/>
        </w:rPr>
        <w:t xml:space="preserve">3. Its identification with a person or persons who significantly contributed to the development of the community, county, state, or nation; 905 West Agarita Avenue is associated with two families that have made significant contributions to San Antonio, the Wrights and the Cantus. Tuleta Wright and her daughter Dela were known for the charitable giving and support of social causes. Benny J. Cantu was a prominent small business owner who represented the Hispanic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business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community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through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his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work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with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local,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national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2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international organizations.  </w:t>
      </w:r>
    </w:p>
    <w:p>
      <w:pPr>
        <w:bidi w:val="0"/>
        <w:spacing w:before="1" w:after="0" w:line="275" w:lineRule="exact"/>
        <w:ind w:left="360" w:right="-200" w:firstLine="0"/>
        <w:jc w:val="both"/>
      </w:pPr>
      <w:r>
        <w:rPr>
          <w:rFonts w:ascii="Times New Roman" w:eastAsia="Times New Roman" w:hAnsi="Times New Roman" w:cs="Times New Roman"/>
          <w:color w:val="000000"/>
          <w:spacing w:val="0"/>
          <w:sz w:val="24"/>
          <w:shd w:val="clear" w:color="auto" w:fill="auto"/>
          <w:rtl w:val="0"/>
        </w:rPr>
        <w:t xml:space="preserve">5. Its embodiment of distinguishing characteristics of an architectural style valuable for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study of a period, type, method of construction, or use of indigenous materials; This Prairie style home retains the footprint shown on the 1924 Sanborn Map. Character defining features include massive square porch columns, a two -story front gabled mass in contrast to the flanking lower porte cochere and infilled porch, wide eave overhang, and horizontal emphasis in both siding and ribbon windows.  </w:t>
      </w:r>
    </w:p>
    <w:p>
      <w:pPr>
        <w:bidi w:val="0"/>
        <w:spacing w:before="1" w:after="0" w:line="275" w:lineRule="exact"/>
        <w:ind w:left="360" w:right="-195" w:firstLine="0"/>
        <w:jc w:val="both"/>
      </w:pPr>
      <w:r>
        <w:rPr>
          <w:rFonts w:ascii="Times New Roman" w:eastAsia="Times New Roman" w:hAnsi="Times New Roman" w:cs="Times New Roman"/>
          <w:color w:val="000000"/>
          <w:spacing w:val="0"/>
          <w:sz w:val="24"/>
          <w:shd w:val="clear" w:color="auto" w:fill="auto"/>
          <w:rtl w:val="0"/>
        </w:rPr>
        <w:t xml:space="preserve">7. Its unique location or singular physical characteristics that make it an established or familiar visual feature; The structure is prominently located on the corner of Blanco and Agarita and has been a visual fixture of the neighborhood since c. 1920.  </w:t>
      </w:r>
    </w:p>
    <w:p>
      <w:pPr>
        <w:bidi w:val="0"/>
        <w:spacing w:before="1" w:after="0" w:line="275" w:lineRule="exact"/>
        <w:ind w:left="360" w:right="-197" w:firstLine="0"/>
        <w:jc w:val="both"/>
      </w:pPr>
      <w:r>
        <w:rPr>
          <w:rFonts w:ascii="Times New Roman" w:eastAsia="Times New Roman" w:hAnsi="Times New Roman" w:cs="Times New Roman"/>
          <w:color w:val="000000"/>
          <w:spacing w:val="0"/>
          <w:sz w:val="24"/>
          <w:shd w:val="clear" w:color="auto" w:fill="auto"/>
          <w:rtl w:val="0"/>
        </w:rPr>
        <w:t xml:space="preserve">13. It bears an important and significant relationship to other distinctive structures, sites,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areas, either as an important collection of properties or architectural style or craftsmanship with few intrusions, or by contributing to the overall character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the area according to the plan based on architectural, historic or cultural motif; </w:t>
      </w:r>
      <w:r>
        <w:rPr>
          <w:rFonts w:ascii="Times New Roman" w:eastAsia="Times New Roman" w:hAnsi="Times New Roman" w:cs="Times New Roman"/>
          <w:color w:val="000000"/>
          <w:spacing w:val="1"/>
          <w:sz w:val="24"/>
          <w:shd w:val="clear" w:color="auto" w:fill="auto"/>
          <w:rtl w:val="0"/>
        </w:rPr>
        <w:t>905</w:t>
      </w:r>
      <w:r>
        <w:rPr>
          <w:rFonts w:ascii="Times New Roman" w:eastAsia="Times New Roman" w:hAnsi="Times New Roman" w:cs="Times New Roman"/>
          <w:color w:val="000000"/>
          <w:spacing w:val="0"/>
          <w:sz w:val="24"/>
          <w:shd w:val="clear" w:color="auto" w:fill="auto"/>
          <w:rtl w:val="0"/>
        </w:rPr>
        <w:t xml:space="preserve"> W Agarita is located </w:t>
      </w:r>
      <w:r>
        <w:rPr>
          <w:rFonts w:ascii="Times New Roman" w:eastAsia="Times New Roman" w:hAnsi="Times New Roman" w:cs="Times New Roman"/>
          <w:color w:val="000000"/>
          <w:spacing w:val="2"/>
          <w:sz w:val="24"/>
          <w:shd w:val="clear" w:color="auto" w:fill="auto"/>
          <w:rtl w:val="0"/>
        </w:rPr>
        <w:t>in</w:t>
      </w:r>
      <w:r>
        <w:rPr>
          <w:rFonts w:ascii="Times New Roman" w:eastAsia="Times New Roman" w:hAnsi="Times New Roman" w:cs="Times New Roman"/>
          <w:color w:val="000000"/>
          <w:spacing w:val="0"/>
          <w:sz w:val="24"/>
          <w:shd w:val="clear" w:color="auto" w:fill="auto"/>
          <w:rtl w:val="0"/>
        </w:rPr>
        <w:t xml:space="preserve"> the Beacon Hill Area neighborhood conservation district (NCD-5), which staff has identified as an eligible local historic district. Should the neighborhood choose to designate, the property would be listed as contributing.  </w:t>
      </w:r>
      <w:r>
        <w:rPr>
          <w:rFonts w:ascii="Times New Roman" w:eastAsia="Times New Roman" w:hAnsi="Times New Roman" w:cs="Times New Roman"/>
          <w:b/>
          <w:bCs/>
          <w:color w:val="000000"/>
          <w:spacing w:val="0"/>
          <w:sz w:val="24"/>
          <w:shd w:val="clear" w:color="auto" w:fill="auto"/>
          <w:rtl w:val="0"/>
        </w:rPr>
        <w:t xml:space="preserve"> </w:t>
      </w:r>
      <w:r>
        <w:pict>
          <v:shape id="_x0000_s1032" type="#_x0000_t75" style="width:4pt;height:3pt;margin-top:454.84pt;margin-left:608pt;mso-position-horizontal-relative:page;position:absolute;z-index:-251651072">
            <v:imagedata r:id="rId7" o:title=""/>
            <w10:anchorlock/>
          </v:shape>
        </w:pict>
      </w:r>
    </w:p>
    <w:sectPr>
      <w:pgSz w:w="12240" w:h="15840"/>
      <w:pgMar w:top="1120" w:right="1377" w:bottom="1120" w:left="1440"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Lespron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SourceModified">
    <vt:lpwstr>D:20221110214651</vt:lpwstr>
  </property>
</Properties>
</file>