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bidi w:val="0"/>
        <w:spacing w:before="335" w:after="0" w:line="398" w:lineRule="exact"/>
        <w:ind w:left="3341" w:right="-200" w:firstLine="0"/>
        <w:jc w:val="both"/>
      </w:pPr>
      <w:r>
        <w:rPr>
          <w:rFonts w:ascii="Times New Roman" w:eastAsia="Times New Roman" w:hAnsi="Times New Roman" w:cs="Times New Roman"/>
          <w:color w:val="000000"/>
          <w:spacing w:val="0"/>
          <w:sz w:val="36"/>
          <w:shd w:val="clear" w:color="auto" w:fill="auto"/>
          <w:rtl w:val="0"/>
        </w:rPr>
        <w:t xml:space="preserve">City of San Antonio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93.9pt;height:92.5pt;margin-top:16pt;margin-left:77.4pt;mso-position-horizontal-relative:page;position:absolute;z-index:-251658240">
            <v:imagedata r:id="rId4" o:title=""/>
            <w10:anchorlock/>
          </v:shape>
        </w:pict>
      </w:r>
    </w:p>
    <w:p>
      <w:pPr>
        <w:bidi w:val="0"/>
        <w:spacing w:before="839" w:after="0" w:line="310" w:lineRule="exact"/>
        <w:ind w:left="3439" w:right="-200" w:firstLine="0"/>
        <w:jc w:val="both"/>
      </w:pPr>
      <w:r>
        <w:rPr>
          <w:rFonts w:ascii="Times New Roman" w:eastAsia="Times New Roman" w:hAnsi="Times New Roman" w:cs="Times New Roman"/>
          <w:b/>
          <w:bCs/>
          <w:color w:val="000000"/>
          <w:spacing w:val="0"/>
          <w:sz w:val="28"/>
          <w:shd w:val="clear" w:color="auto" w:fill="auto"/>
          <w:rtl w:val="0"/>
        </w:rPr>
        <w:t xml:space="preserve">Agenda Memorandum </w:t>
      </w:r>
      <w:r>
        <w:pict>
          <v:shape id="_x0000_s1026" type="#_x0000_t75" style="width:498pt;height:4pt;margin-top:106.31pt;margin-left:70pt;mso-position-horizontal-relative:page;position:absolute;z-index:-251657216">
            <v:imagedata r:id="rId5" o:title=""/>
            <w10:anchorlock/>
          </v:shape>
        </w:pict>
      </w:r>
    </w:p>
    <w:p>
      <w:pPr>
        <w:bidi w:val="0"/>
        <w:spacing w:before="118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Agenda Date: </w:t>
      </w:r>
      <w:r>
        <w:rPr>
          <w:rFonts w:ascii="Times New Roman" w:eastAsia="Times New Roman" w:hAnsi="Times New Roman" w:cs="Times New Roman"/>
          <w:color w:val="000000"/>
          <w:spacing w:val="0"/>
          <w:sz w:val="24"/>
          <w:shd w:val="clear" w:color="auto" w:fill="auto"/>
          <w:rtl w:val="0"/>
        </w:rPr>
        <w:t xml:space="preserve">September 14, 2022 </w:t>
      </w:r>
    </w:p>
    <w:p>
      <w:pPr>
        <w:bidi w:val="0"/>
        <w:spacing w:before="1" w:after="0" w:line="551" w:lineRule="exact"/>
        <w:ind w:left="0" w:right="3898" w:firstLine="0"/>
        <w:jc w:val="left"/>
      </w:pPr>
      <w:r>
        <w:rPr>
          <w:rFonts w:ascii="Times New Roman" w:eastAsia="Times New Roman" w:hAnsi="Times New Roman" w:cs="Times New Roman"/>
          <w:b/>
          <w:bCs/>
          <w:color w:val="000000"/>
          <w:spacing w:val="0"/>
          <w:sz w:val="24"/>
          <w:shd w:val="clear" w:color="auto" w:fill="auto"/>
          <w:rtl w:val="0"/>
        </w:rPr>
        <w:t xml:space="preserve">In Control: </w:t>
      </w:r>
      <w:r>
        <w:rPr>
          <w:rFonts w:ascii="Times New Roman" w:eastAsia="Times New Roman" w:hAnsi="Times New Roman" w:cs="Times New Roman"/>
          <w:color w:val="000000"/>
          <w:spacing w:val="0"/>
          <w:sz w:val="24"/>
          <w:shd w:val="clear" w:color="auto" w:fill="auto"/>
          <w:rtl w:val="0"/>
        </w:rPr>
        <w:t xml:space="preserve">Planning Commission Meeting </w:t>
      </w:r>
      <w:r>
        <w:pict>
          <v:shape id="_x0000_s1027" type="#_x0000_t75" style="width:498pt;height:4pt;margin-top:25.56pt;margin-left:70pt;mso-position-horizontal-relative:page;position:absolute;z-index:251660288">
            <v:imagedata r:id="rId6" o:title=""/>
            <w10:anchorlock/>
          </v:shape>
        </w:pict>
      </w:r>
      <w:r>
        <w:rPr>
          <w:rFonts w:ascii="Times New Roman" w:eastAsia="Times New Roman" w:hAnsi="Times New Roman" w:cs="Times New Roman"/>
          <w:b/>
          <w:bCs/>
          <w:color w:val="000000"/>
          <w:spacing w:val="0"/>
          <w:sz w:val="24"/>
          <w:shd w:val="clear" w:color="auto" w:fill="auto"/>
          <w:rtl w:val="0"/>
        </w:rPr>
        <w:t>DEPARTMENT:</w:t>
      </w:r>
      <w:r>
        <w:rPr>
          <w:rFonts w:ascii="Times New Roman" w:eastAsia="Times New Roman" w:hAnsi="Times New Roman" w:cs="Times New Roman"/>
          <w:color w:val="000000"/>
          <w:spacing w:val="0"/>
          <w:sz w:val="24"/>
          <w:shd w:val="clear" w:color="auto" w:fill="auto"/>
          <w:rtl w:val="0"/>
        </w:rPr>
        <w:t xml:space="preserve">  Development Services Department </w:t>
      </w:r>
      <w:r>
        <w:rPr>
          <w:rFonts w:ascii="Times New Roman" w:eastAsia="Times New Roman" w:hAnsi="Times New Roman" w:cs="Times New Roman"/>
          <w:b/>
          <w:bCs/>
          <w:color w:val="000000"/>
          <w:spacing w:val="0"/>
          <w:sz w:val="24"/>
          <w:shd w:val="clear" w:color="auto" w:fill="auto"/>
          <w:rtl w:val="0"/>
        </w:rPr>
        <w:t>DEPARTMENT HEAD:</w:t>
      </w:r>
      <w:r>
        <w:rPr>
          <w:rFonts w:ascii="Times New Roman" w:eastAsia="Times New Roman" w:hAnsi="Times New Roman" w:cs="Times New Roman"/>
          <w:color w:val="000000"/>
          <w:spacing w:val="0"/>
          <w:sz w:val="24"/>
          <w:shd w:val="clear" w:color="auto" w:fill="auto"/>
          <w:rtl w:val="0"/>
        </w:rPr>
        <w:t xml:space="preserve">  Michael Shannon </w:t>
      </w:r>
      <w:r>
        <w:rPr>
          <w:rFonts w:ascii="Times New Roman" w:eastAsia="Times New Roman" w:hAnsi="Times New Roman" w:cs="Times New Roman"/>
          <w:b/>
          <w:bCs/>
          <w:color w:val="000000"/>
          <w:spacing w:val="0"/>
          <w:sz w:val="24"/>
          <w:shd w:val="clear" w:color="auto" w:fill="auto"/>
          <w:rtl w:val="0"/>
        </w:rPr>
        <w:t>COUNCIL DISTRICTS IMPACTED:</w:t>
      </w:r>
      <w:r>
        <w:rPr>
          <w:rFonts w:ascii="Times New Roman" w:eastAsia="Times New Roman" w:hAnsi="Times New Roman" w:cs="Times New Roman"/>
          <w:color w:val="000000"/>
          <w:spacing w:val="0"/>
          <w:sz w:val="24"/>
          <w:shd w:val="clear" w:color="auto" w:fill="auto"/>
          <w:rtl w:val="0"/>
        </w:rPr>
        <w:t xml:space="preserve">  District 5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SUBJECT: </w:t>
      </w:r>
    </w:p>
    <w:p>
      <w:pPr>
        <w:bidi w:val="0"/>
        <w:spacing w:before="277" w:after="0" w:line="275" w:lineRule="exact"/>
        <w:ind w:left="0" w:right="4216" w:firstLine="0"/>
        <w:jc w:val="left"/>
      </w:pPr>
      <w:r>
        <w:rPr>
          <w:rFonts w:ascii="Times New Roman" w:eastAsia="Times New Roman" w:hAnsi="Times New Roman" w:cs="Times New Roman"/>
          <w:color w:val="000000"/>
          <w:spacing w:val="0"/>
          <w:sz w:val="24"/>
          <w:shd w:val="clear" w:color="auto" w:fill="auto"/>
          <w:rtl w:val="0"/>
        </w:rPr>
        <w:t xml:space="preserve">PLAN AMENDMENT CASE PA-2022-11600088  (Associated Zoning Case Z-2022-10700228 S CD)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SUMMARY: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Comprehensive Plan Component: </w:t>
      </w:r>
      <w:r>
        <w:rPr>
          <w:rFonts w:ascii="Times New Roman" w:eastAsia="Times New Roman" w:hAnsi="Times New Roman" w:cs="Times New Roman"/>
          <w:color w:val="000000"/>
          <w:spacing w:val="0"/>
          <w:sz w:val="24"/>
          <w:shd w:val="clear" w:color="auto" w:fill="auto"/>
          <w:rtl w:val="0"/>
        </w:rPr>
        <w:t>Port San Antonio Regional Center</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Plan Adoption Date:  </w:t>
      </w:r>
      <w:r>
        <w:rPr>
          <w:rFonts w:ascii="Times New Roman" w:eastAsia="Times New Roman" w:hAnsi="Times New Roman" w:cs="Times New Roman"/>
          <w:color w:val="000000"/>
          <w:spacing w:val="0"/>
          <w:sz w:val="24"/>
          <w:shd w:val="clear" w:color="auto" w:fill="auto"/>
          <w:rtl w:val="0"/>
        </w:rPr>
        <w:t>December 2, 2021</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551" w:lineRule="exact"/>
        <w:ind w:left="0" w:right="-172" w:firstLine="0"/>
        <w:jc w:val="left"/>
      </w:pPr>
      <w:r>
        <w:rPr>
          <w:rFonts w:ascii="Times New Roman" w:eastAsia="Times New Roman" w:hAnsi="Times New Roman" w:cs="Times New Roman"/>
          <w:b/>
          <w:bCs/>
          <w:color w:val="000000"/>
          <w:spacing w:val="0"/>
          <w:sz w:val="24"/>
          <w:shd w:val="clear" w:color="auto" w:fill="auto"/>
          <w:rtl w:val="0"/>
        </w:rPr>
        <w:t xml:space="preserve">Current Land Use Category: </w:t>
      </w:r>
      <w:r>
        <w:rPr>
          <w:rFonts w:ascii="Times New Roman" w:eastAsia="Times New Roman" w:hAnsi="Times New Roman" w:cs="Times New Roman"/>
          <w:color w:val="000000"/>
          <w:spacing w:val="0"/>
          <w:sz w:val="24"/>
          <w:shd w:val="clear" w:color="auto" w:fill="auto"/>
          <w:rtl w:val="0"/>
        </w:rPr>
        <w:t>“Employment/ Flex Mixed Use” and “Neighborhood Mixed Use”</w:t>
      </w:r>
      <w:r>
        <w:rPr>
          <w:rFonts w:ascii="Times New Roman" w:eastAsia="Times New Roman" w:hAnsi="Times New Roman" w:cs="Times New Roman"/>
          <w:b/>
          <w:bCs/>
          <w:color w:val="000000"/>
          <w:spacing w:val="0"/>
          <w:sz w:val="24"/>
          <w:shd w:val="clear" w:color="auto" w:fill="auto"/>
          <w:rtl w:val="0"/>
        </w:rPr>
        <w:t xml:space="preserve"> Proposed Land Use Category: </w:t>
      </w:r>
      <w:r>
        <w:rPr>
          <w:rFonts w:ascii="Times New Roman" w:eastAsia="Times New Roman" w:hAnsi="Times New Roman" w:cs="Times New Roman"/>
          <w:color w:val="000000"/>
          <w:spacing w:val="0"/>
          <w:sz w:val="24"/>
          <w:shd w:val="clear" w:color="auto" w:fill="auto"/>
          <w:rtl w:val="0"/>
        </w:rPr>
        <w:t xml:space="preserve">“Business/ Innovation Mixed Use” </w:t>
      </w:r>
    </w:p>
    <w:p>
      <w:pPr>
        <w:bidi w:val="0"/>
        <w:spacing w:before="563"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BACKGROUND INFORMATION: </w:t>
      </w:r>
    </w:p>
    <w:p>
      <w:pPr>
        <w:bidi w:val="0"/>
        <w:spacing w:before="1" w:after="0" w:line="551" w:lineRule="exact"/>
        <w:ind w:left="0" w:right="3412" w:firstLine="0"/>
        <w:jc w:val="left"/>
      </w:pPr>
      <w:r>
        <w:rPr>
          <w:rFonts w:ascii="Times New Roman" w:eastAsia="Times New Roman" w:hAnsi="Times New Roman" w:cs="Times New Roman"/>
          <w:b/>
          <w:bCs/>
          <w:color w:val="000000"/>
          <w:spacing w:val="0"/>
          <w:sz w:val="24"/>
          <w:shd w:val="clear" w:color="auto" w:fill="auto"/>
          <w:rtl w:val="0"/>
        </w:rPr>
        <w:t xml:space="preserve">Planning Commission Hearing Date: </w:t>
      </w:r>
      <w:r>
        <w:rPr>
          <w:rFonts w:ascii="Times New Roman" w:eastAsia="Times New Roman" w:hAnsi="Times New Roman" w:cs="Times New Roman"/>
          <w:color w:val="000000"/>
          <w:spacing w:val="0"/>
          <w:sz w:val="24"/>
          <w:shd w:val="clear" w:color="auto" w:fill="auto"/>
          <w:rtl w:val="0"/>
        </w:rPr>
        <w:t>September 14, 2022</w:t>
      </w:r>
      <w:r>
        <w:rPr>
          <w:rFonts w:ascii="Times New Roman" w:eastAsia="Times New Roman" w:hAnsi="Times New Roman" w:cs="Times New Roman"/>
          <w:b/>
          <w:bCs/>
          <w:color w:val="000000"/>
          <w:spacing w:val="0"/>
          <w:sz w:val="24"/>
          <w:shd w:val="clear" w:color="auto" w:fill="auto"/>
          <w:rtl w:val="0"/>
        </w:rPr>
        <w:t xml:space="preserve"> Case Manager: </w:t>
      </w:r>
      <w:r>
        <w:rPr>
          <w:rFonts w:ascii="Times New Roman" w:eastAsia="Times New Roman" w:hAnsi="Times New Roman" w:cs="Times New Roman"/>
          <w:color w:val="000000"/>
          <w:spacing w:val="0"/>
          <w:sz w:val="24"/>
          <w:shd w:val="clear" w:color="auto" w:fill="auto"/>
          <w:rtl w:val="0"/>
        </w:rPr>
        <w:t>Elizabeth Steward, Planner</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552" w:lineRule="exact"/>
        <w:ind w:left="0" w:right="3865" w:firstLine="0"/>
        <w:jc w:val="left"/>
      </w:pPr>
      <w:r>
        <w:rPr>
          <w:rFonts w:ascii="Times New Roman" w:eastAsia="Times New Roman" w:hAnsi="Times New Roman" w:cs="Times New Roman"/>
          <w:b/>
          <w:bCs/>
          <w:color w:val="000000"/>
          <w:spacing w:val="0"/>
          <w:sz w:val="24"/>
          <w:shd w:val="clear" w:color="auto" w:fill="auto"/>
          <w:rtl w:val="0"/>
        </w:rPr>
        <w:t xml:space="preserve">Property Owner: </w:t>
      </w:r>
      <w:r>
        <w:rPr>
          <w:rFonts w:ascii="Times New Roman" w:eastAsia="Times New Roman" w:hAnsi="Times New Roman" w:cs="Times New Roman"/>
          <w:color w:val="000000"/>
          <w:spacing w:val="0"/>
          <w:sz w:val="24"/>
          <w:shd w:val="clear" w:color="auto" w:fill="auto"/>
          <w:rtl w:val="0"/>
        </w:rPr>
        <w:t>Rosalinda M and Alfred R Martinez</w:t>
      </w:r>
      <w:r>
        <w:rPr>
          <w:rFonts w:ascii="Times New Roman" w:eastAsia="Times New Roman" w:hAnsi="Times New Roman" w:cs="Times New Roman"/>
          <w:b/>
          <w:bCs/>
          <w:color w:val="000000"/>
          <w:spacing w:val="0"/>
          <w:sz w:val="24"/>
          <w:shd w:val="clear" w:color="auto" w:fill="auto"/>
          <w:rtl w:val="0"/>
        </w:rPr>
        <w:t xml:space="preserve"> Applicant: </w:t>
      </w:r>
      <w:r>
        <w:rPr>
          <w:rFonts w:ascii="Times New Roman" w:eastAsia="Times New Roman" w:hAnsi="Times New Roman" w:cs="Times New Roman"/>
          <w:color w:val="000000"/>
          <w:spacing w:val="0"/>
          <w:sz w:val="24"/>
          <w:shd w:val="clear" w:color="auto" w:fill="auto"/>
          <w:rtl w:val="0"/>
        </w:rPr>
        <w:t>Central Electric Enterprises &amp; Co</w:t>
      </w:r>
      <w:r>
        <w:rPr>
          <w:rFonts w:ascii="Times New Roman" w:eastAsia="Times New Roman" w:hAnsi="Times New Roman" w:cs="Times New Roman"/>
          <w:b/>
          <w:bCs/>
          <w:color w:val="000000"/>
          <w:spacing w:val="0"/>
          <w:sz w:val="24"/>
          <w:shd w:val="clear" w:color="auto" w:fill="auto"/>
          <w:rtl w:val="0"/>
        </w:rPr>
        <w:t xml:space="preserve"> Representative: </w:t>
      </w:r>
      <w:r>
        <w:rPr>
          <w:rFonts w:ascii="Times New Roman" w:eastAsia="Times New Roman" w:hAnsi="Times New Roman" w:cs="Times New Roman"/>
          <w:color w:val="000000"/>
          <w:spacing w:val="0"/>
          <w:sz w:val="24"/>
          <w:shd w:val="clear" w:color="auto" w:fill="auto"/>
          <w:rtl w:val="0"/>
        </w:rPr>
        <w:t>Christopher Martinez</w:t>
      </w:r>
      <w:r>
        <w:rPr>
          <w:rFonts w:ascii="Times New Roman" w:eastAsia="Times New Roman" w:hAnsi="Times New Roman" w:cs="Times New Roman"/>
          <w:b/>
          <w:bCs/>
          <w:color w:val="000000"/>
          <w:spacing w:val="0"/>
          <w:sz w:val="24"/>
          <w:shd w:val="clear" w:color="auto" w:fill="auto"/>
          <w:rtl w:val="0"/>
        </w:rPr>
        <w:t xml:space="preserve"> </w:t>
      </w:r>
      <w:r>
        <w:pict>
          <v:shape id="_x0000_s1028" type="#_x0000_t75" style="width:4pt;height:3pt;margin-top:152.56pt;margin-left:608pt;mso-position-horizontal-relative:page;position:absolute;z-index:-251655168">
            <v:imagedata r:id="rId7" o:title=""/>
            <w10:anchorlock/>
          </v:shape>
        </w:pict>
      </w:r>
    </w:p>
    <w:p>
      <w:pPr>
        <w:bidi w:val="0"/>
        <w:spacing w:before="605"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Location: </w:t>
      </w:r>
      <w:r>
        <w:rPr>
          <w:rFonts w:ascii="Times New Roman" w:eastAsia="Times New Roman" w:hAnsi="Times New Roman" w:cs="Times New Roman"/>
          <w:color w:val="000000"/>
          <w:spacing w:val="0"/>
          <w:sz w:val="24"/>
          <w:shd w:val="clear" w:color="auto" w:fill="auto"/>
          <w:rtl w:val="0"/>
        </w:rPr>
        <w:t xml:space="preserve">2314, 2318, 2322 El Jardin and 2320 Southwest 36th Street.    </w:t>
      </w:r>
    </w:p>
    <w:p>
      <w:pPr>
        <w:bidi w:val="0"/>
        <w:spacing w:before="277" w:after="0" w:line="275" w:lineRule="exact"/>
        <w:ind w:left="0" w:right="-198" w:firstLine="0"/>
        <w:jc w:val="both"/>
      </w:pPr>
      <w:r>
        <w:rPr>
          <w:rFonts w:ascii="Times New Roman" w:eastAsia="Times New Roman" w:hAnsi="Times New Roman" w:cs="Times New Roman"/>
          <w:b/>
          <w:bCs/>
          <w:color w:val="000000"/>
          <w:spacing w:val="0"/>
          <w:sz w:val="24"/>
          <w:shd w:val="clear" w:color="auto" w:fill="auto"/>
          <w:rtl w:val="0"/>
        </w:rPr>
        <w:t xml:space="preserve">Legal Description: </w:t>
      </w:r>
      <w:r>
        <w:rPr>
          <w:rFonts w:ascii="Times New Roman" w:eastAsia="Times New Roman" w:hAnsi="Times New Roman" w:cs="Times New Roman"/>
          <w:color w:val="000000"/>
          <w:spacing w:val="0"/>
          <w:sz w:val="24"/>
          <w:shd w:val="clear" w:color="auto" w:fill="auto"/>
          <w:rtl w:val="0"/>
        </w:rPr>
        <w:t xml:space="preserve">n the West 199 feet of the East 398 feet of the North 100 feet of Lot 11, the West 199 feet of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East 398 feet of the South </w:t>
      </w:r>
      <w:r>
        <w:rPr>
          <w:rFonts w:ascii="Times New Roman" w:eastAsia="Times New Roman" w:hAnsi="Times New Roman" w:cs="Times New Roman"/>
          <w:color w:val="000000"/>
          <w:spacing w:val="1"/>
          <w:sz w:val="24"/>
          <w:shd w:val="clear" w:color="auto" w:fill="auto"/>
          <w:rtl w:val="0"/>
        </w:rPr>
        <w:t>100</w:t>
      </w:r>
      <w:r>
        <w:rPr>
          <w:rFonts w:ascii="Times New Roman" w:eastAsia="Times New Roman" w:hAnsi="Times New Roman" w:cs="Times New Roman"/>
          <w:color w:val="000000"/>
          <w:spacing w:val="0"/>
          <w:sz w:val="24"/>
          <w:shd w:val="clear" w:color="auto" w:fill="auto"/>
          <w:rtl w:val="0"/>
        </w:rPr>
        <w:t xml:space="preserve"> feet of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North 200 feet of Lot 11, the North 50 feet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the West 199 feet of the east 398 feet of the South 100 feet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the North 200 feet of Lot 11, Block 8, NCB 8084 and Lot 47, Block 8, NCB 8084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Total Acreage: </w:t>
      </w:r>
      <w:r>
        <w:rPr>
          <w:rFonts w:ascii="Times New Roman" w:eastAsia="Times New Roman" w:hAnsi="Times New Roman" w:cs="Times New Roman"/>
          <w:color w:val="000000"/>
          <w:spacing w:val="0"/>
          <w:sz w:val="24"/>
          <w:shd w:val="clear" w:color="auto" w:fill="auto"/>
          <w:rtl w:val="0"/>
        </w:rPr>
        <w:t>0.914</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Notices Mailed</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Owners of Property within 200 feet:  </w:t>
      </w:r>
      <w:r>
        <w:rPr>
          <w:rFonts w:ascii="Times New Roman" w:eastAsia="Times New Roman" w:hAnsi="Times New Roman" w:cs="Times New Roman"/>
          <w:color w:val="000000"/>
          <w:spacing w:val="0"/>
          <w:sz w:val="24"/>
          <w:shd w:val="clear" w:color="auto" w:fill="auto"/>
          <w:rtl w:val="0"/>
        </w:rPr>
        <w:t>17</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197" w:firstLine="0"/>
        <w:jc w:val="both"/>
      </w:pPr>
      <w:r>
        <w:rPr>
          <w:rFonts w:ascii="Times New Roman" w:eastAsia="Times New Roman" w:hAnsi="Times New Roman" w:cs="Times New Roman"/>
          <w:b/>
          <w:bCs/>
          <w:color w:val="000000"/>
          <w:spacing w:val="0"/>
          <w:sz w:val="24"/>
          <w:shd w:val="clear" w:color="auto" w:fill="auto"/>
          <w:rtl w:val="0"/>
        </w:rPr>
        <w:t xml:space="preserve">Registered Neighborhood Associations within 200 feet:  </w:t>
      </w:r>
      <w:r>
        <w:rPr>
          <w:rFonts w:ascii="Times New Roman" w:eastAsia="Times New Roman" w:hAnsi="Times New Roman" w:cs="Times New Roman"/>
          <w:color w:val="000000"/>
          <w:spacing w:val="0"/>
          <w:sz w:val="24"/>
          <w:shd w:val="clear" w:color="auto" w:fill="auto"/>
          <w:rtl w:val="0"/>
        </w:rPr>
        <w:t>Thompson Neighborhood Association</w:t>
      </w:r>
      <w:r>
        <w:rPr>
          <w:rFonts w:ascii="Times New Roman" w:eastAsia="Times New Roman" w:hAnsi="Times New Roman" w:cs="Times New Roman"/>
          <w:b/>
          <w:bCs/>
          <w:color w:val="000000"/>
          <w:spacing w:val="0"/>
          <w:sz w:val="24"/>
          <w:shd w:val="clear" w:color="auto" w:fill="auto"/>
          <w:rtl w:val="0"/>
        </w:rPr>
        <w:t xml:space="preserve"> Applicable Agencies:  </w:t>
      </w:r>
      <w:r>
        <w:rPr>
          <w:rFonts w:ascii="Times New Roman" w:eastAsia="Times New Roman" w:hAnsi="Times New Roman" w:cs="Times New Roman"/>
          <w:color w:val="000000"/>
          <w:spacing w:val="0"/>
          <w:sz w:val="24"/>
          <w:shd w:val="clear" w:color="auto" w:fill="auto"/>
          <w:rtl w:val="0"/>
        </w:rPr>
        <w:t>Lackland Air Force base, Planning Department, Texas Department of Transportation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Transportation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Thoroughfare: </w:t>
      </w:r>
      <w:r>
        <w:rPr>
          <w:rFonts w:ascii="Times New Roman" w:eastAsia="Times New Roman" w:hAnsi="Times New Roman" w:cs="Times New Roman"/>
          <w:color w:val="000000"/>
          <w:spacing w:val="0"/>
          <w:sz w:val="24"/>
          <w:shd w:val="clear" w:color="auto" w:fill="auto"/>
          <w:rtl w:val="0"/>
        </w:rPr>
        <w:t>Southwest 36th Street</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4531" w:firstLine="0"/>
        <w:jc w:val="left"/>
      </w:pPr>
      <w:r>
        <w:rPr>
          <w:rFonts w:ascii="Times New Roman" w:eastAsia="Times New Roman" w:hAnsi="Times New Roman" w:cs="Times New Roman"/>
          <w:b/>
          <w:bCs/>
          <w:color w:val="000000"/>
          <w:spacing w:val="0"/>
          <w:sz w:val="24"/>
          <w:shd w:val="clear" w:color="auto" w:fill="auto"/>
          <w:rtl w:val="0"/>
        </w:rPr>
        <w:t xml:space="preserve">Existing Character:  </w:t>
      </w:r>
      <w:r>
        <w:rPr>
          <w:rFonts w:ascii="Times New Roman" w:eastAsia="Times New Roman" w:hAnsi="Times New Roman" w:cs="Times New Roman"/>
          <w:color w:val="000000"/>
          <w:spacing w:val="0"/>
          <w:sz w:val="24"/>
          <w:shd w:val="clear" w:color="auto" w:fill="auto"/>
          <w:rtl w:val="0"/>
        </w:rPr>
        <w:t>Minor Secondary Arterial</w:t>
      </w:r>
      <w:r>
        <w:rPr>
          <w:rFonts w:ascii="Times New Roman" w:eastAsia="Times New Roman" w:hAnsi="Times New Roman" w:cs="Times New Roman"/>
          <w:b/>
          <w:bCs/>
          <w:color w:val="000000"/>
          <w:spacing w:val="0"/>
          <w:sz w:val="24"/>
          <w:shd w:val="clear" w:color="auto" w:fill="auto"/>
          <w:rtl w:val="0"/>
        </w:rPr>
        <w:t xml:space="preserve"> Proposed Changes:  </w:t>
      </w:r>
      <w:r>
        <w:rPr>
          <w:rFonts w:ascii="Times New Roman" w:eastAsia="Times New Roman" w:hAnsi="Times New Roman" w:cs="Times New Roman"/>
          <w:color w:val="000000"/>
          <w:spacing w:val="0"/>
          <w:sz w:val="24"/>
          <w:shd w:val="clear" w:color="auto" w:fill="auto"/>
          <w:rtl w:val="0"/>
        </w:rPr>
        <w:t>None Known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77" w:after="0" w:line="275" w:lineRule="exact"/>
        <w:ind w:left="0" w:right="5778" w:firstLine="0"/>
        <w:jc w:val="left"/>
      </w:pPr>
      <w:r>
        <w:rPr>
          <w:rFonts w:ascii="Times New Roman" w:eastAsia="Times New Roman" w:hAnsi="Times New Roman" w:cs="Times New Roman"/>
          <w:b/>
          <w:bCs/>
          <w:color w:val="000000"/>
          <w:spacing w:val="0"/>
          <w:sz w:val="24"/>
          <w:shd w:val="clear" w:color="auto" w:fill="auto"/>
          <w:rtl w:val="0"/>
        </w:rPr>
        <w:t xml:space="preserve">Thoroughfare: </w:t>
      </w:r>
      <w:r>
        <w:rPr>
          <w:rFonts w:ascii="Times New Roman" w:eastAsia="Times New Roman" w:hAnsi="Times New Roman" w:cs="Times New Roman"/>
          <w:color w:val="000000"/>
          <w:spacing w:val="0"/>
          <w:sz w:val="24"/>
          <w:shd w:val="clear" w:color="auto" w:fill="auto"/>
          <w:rtl w:val="0"/>
        </w:rPr>
        <w:t>US Highway 90</w:t>
      </w:r>
      <w:r>
        <w:rPr>
          <w:rFonts w:ascii="Times New Roman" w:eastAsia="Times New Roman" w:hAnsi="Times New Roman" w:cs="Times New Roman"/>
          <w:b/>
          <w:bCs/>
          <w:color w:val="000000"/>
          <w:spacing w:val="0"/>
          <w:sz w:val="24"/>
          <w:shd w:val="clear" w:color="auto" w:fill="auto"/>
          <w:rtl w:val="0"/>
        </w:rPr>
        <w:t xml:space="preserve"> Existing Character:  </w:t>
      </w:r>
      <w:r>
        <w:rPr>
          <w:rFonts w:ascii="Times New Roman" w:eastAsia="Times New Roman" w:hAnsi="Times New Roman" w:cs="Times New Roman"/>
          <w:color w:val="000000"/>
          <w:spacing w:val="0"/>
          <w:sz w:val="24"/>
          <w:shd w:val="clear" w:color="auto" w:fill="auto"/>
          <w:rtl w:val="0"/>
        </w:rPr>
        <w:t>Interstate</w:t>
      </w:r>
      <w:r>
        <w:rPr>
          <w:rFonts w:ascii="Times New Roman" w:eastAsia="Times New Roman" w:hAnsi="Times New Roman" w:cs="Times New Roman"/>
          <w:b/>
          <w:bCs/>
          <w:color w:val="000000"/>
          <w:spacing w:val="0"/>
          <w:sz w:val="24"/>
          <w:shd w:val="clear" w:color="auto" w:fill="auto"/>
          <w:rtl w:val="0"/>
        </w:rPr>
        <w:t xml:space="preserve"> Proposed Changes:  </w:t>
      </w:r>
      <w:r>
        <w:rPr>
          <w:rFonts w:ascii="Times New Roman" w:eastAsia="Times New Roman" w:hAnsi="Times New Roman" w:cs="Times New Roman"/>
          <w:color w:val="000000"/>
          <w:spacing w:val="0"/>
          <w:sz w:val="24"/>
          <w:shd w:val="clear" w:color="auto" w:fill="auto"/>
          <w:rtl w:val="0"/>
        </w:rPr>
        <w:t>None Known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77" w:after="0" w:line="275" w:lineRule="exact"/>
        <w:ind w:left="0" w:right="1034" w:firstLine="0"/>
        <w:jc w:val="left"/>
      </w:pPr>
      <w:r>
        <w:rPr>
          <w:rFonts w:ascii="Times New Roman" w:eastAsia="Times New Roman" w:hAnsi="Times New Roman" w:cs="Times New Roman"/>
          <w:b/>
          <w:bCs/>
          <w:color w:val="000000"/>
          <w:spacing w:val="0"/>
          <w:sz w:val="24"/>
          <w:shd w:val="clear" w:color="auto" w:fill="auto"/>
          <w:rtl w:val="0"/>
        </w:rPr>
        <w:t xml:space="preserve">Public Transit:  </w:t>
      </w:r>
      <w:r>
        <w:rPr>
          <w:rFonts w:ascii="Times New Roman" w:eastAsia="Times New Roman" w:hAnsi="Times New Roman" w:cs="Times New Roman"/>
          <w:color w:val="000000"/>
          <w:spacing w:val="0"/>
          <w:sz w:val="24"/>
          <w:shd w:val="clear" w:color="auto" w:fill="auto"/>
          <w:rtl w:val="0"/>
        </w:rPr>
        <w:t xml:space="preserve">VIA </w:t>
      </w:r>
      <w:r>
        <w:rPr>
          <w:rFonts w:ascii="Times New Roman" w:eastAsia="Times New Roman" w:hAnsi="Times New Roman" w:cs="Times New Roman"/>
          <w:color w:val="000000"/>
          <w:spacing w:val="1"/>
          <w:sz w:val="24"/>
          <w:shd w:val="clear" w:color="auto" w:fill="auto"/>
          <w:rtl w:val="0"/>
        </w:rPr>
        <w:t>bus</w:t>
      </w:r>
      <w:r>
        <w:rPr>
          <w:rFonts w:ascii="Times New Roman" w:eastAsia="Times New Roman" w:hAnsi="Times New Roman" w:cs="Times New Roman"/>
          <w:color w:val="000000"/>
          <w:spacing w:val="0"/>
          <w:sz w:val="24"/>
          <w:shd w:val="clear" w:color="auto" w:fill="auto"/>
          <w:rtl w:val="0"/>
        </w:rPr>
        <w:t xml:space="preserve"> routes are within walking distance of the subject property. Routes Served: 66, 68, and 75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Plan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Comprehensive Plan Component: </w:t>
      </w:r>
      <w:r>
        <w:rPr>
          <w:rFonts w:ascii="Times New Roman" w:eastAsia="Times New Roman" w:hAnsi="Times New Roman" w:cs="Times New Roman"/>
          <w:color w:val="000000"/>
          <w:spacing w:val="0"/>
          <w:sz w:val="24"/>
          <w:shd w:val="clear" w:color="auto" w:fill="auto"/>
          <w:rtl w:val="0"/>
        </w:rPr>
        <w:t xml:space="preserve">Port San Antonio Regional Center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Adoption Date:</w:t>
      </w:r>
      <w:r>
        <w:rPr>
          <w:rFonts w:ascii="Times New Roman" w:eastAsia="Times New Roman" w:hAnsi="Times New Roman" w:cs="Times New Roman"/>
          <w:color w:val="000000"/>
          <w:spacing w:val="0"/>
          <w:sz w:val="24"/>
          <w:shd w:val="clear" w:color="auto" w:fill="auto"/>
          <w:rtl w:val="0"/>
        </w:rPr>
        <w:t xml:space="preserve"> December 2, 2021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Goals</w:t>
      </w:r>
      <w:r>
        <w:rPr>
          <w:rFonts w:ascii="Times New Roman" w:eastAsia="Times New Roman" w:hAnsi="Times New Roman" w:cs="Times New Roman"/>
          <w:color w:val="000000"/>
          <w:spacing w:val="0"/>
          <w:sz w:val="24"/>
          <w:shd w:val="clear" w:color="auto" w:fill="auto"/>
          <w:rtl w:val="0"/>
        </w:rPr>
        <w:t xml:space="preserve">: </w:t>
      </w:r>
    </w:p>
    <w:p>
      <w:pPr>
        <w:numPr>
          <w:ilvl w:val="0"/>
          <w:numId w:val="1"/>
        </w:numPr>
        <w:bidi w:val="0"/>
        <w:spacing w:before="14" w:after="0" w:line="275" w:lineRule="exact"/>
        <w:ind w:right="-194"/>
        <w:jc w:val="left"/>
      </w:pPr>
      <w:r>
        <w:rPr>
          <w:rFonts w:ascii="Times New Roman" w:eastAsia="Times New Roman" w:hAnsi="Times New Roman" w:cs="Times New Roman"/>
          <w:color w:val="000000"/>
          <w:spacing w:val="0"/>
          <w:sz w:val="24"/>
          <w:shd w:val="clear" w:color="auto" w:fill="auto"/>
          <w:rtl w:val="0"/>
        </w:rPr>
        <w:t xml:space="preserve">Goal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1: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Attract,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retain,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support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businesses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local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talent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to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promote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science, aerospace, aviation, logistics, and technology. </w:t>
      </w:r>
    </w:p>
    <w:p>
      <w:pPr>
        <w:numPr>
          <w:ilvl w:val="0"/>
          <w:numId w:val="1"/>
        </w:numPr>
        <w:bidi w:val="0"/>
        <w:spacing w:before="14" w:after="0" w:line="275" w:lineRule="exact"/>
        <w:ind w:right="-199"/>
        <w:jc w:val="both"/>
      </w:pPr>
      <w:r>
        <w:rPr>
          <w:rFonts w:ascii="Times New Roman" w:eastAsia="Times New Roman" w:hAnsi="Times New Roman" w:cs="Times New Roman"/>
          <w:color w:val="000000"/>
          <w:spacing w:val="0"/>
          <w:sz w:val="24"/>
          <w:shd w:val="clear" w:color="auto" w:fill="auto"/>
          <w:rtl w:val="0"/>
        </w:rPr>
        <w:t xml:space="preserve">Attract large employers </w:t>
      </w:r>
      <w:r>
        <w:rPr>
          <w:rFonts w:ascii="Times New Roman" w:eastAsia="Times New Roman" w:hAnsi="Times New Roman" w:cs="Times New Roman"/>
          <w:color w:val="000000"/>
          <w:spacing w:val="2"/>
          <w:sz w:val="24"/>
          <w:shd w:val="clear" w:color="auto" w:fill="auto"/>
          <w:rtl w:val="0"/>
        </w:rPr>
        <w:t>to</w:t>
      </w:r>
      <w:r>
        <w:rPr>
          <w:rFonts w:ascii="Times New Roman" w:eastAsia="Times New Roman" w:hAnsi="Times New Roman" w:cs="Times New Roman"/>
          <w:color w:val="000000"/>
          <w:spacing w:val="0"/>
          <w:sz w:val="24"/>
          <w:shd w:val="clear" w:color="auto" w:fill="auto"/>
          <w:rtl w:val="0"/>
        </w:rPr>
        <w:t xml:space="preserve"> the Regional Center area by encouraging urban design concepts in key locations that will create active spaces for employees and the public to visit and enjoy. </w:t>
      </w:r>
    </w:p>
    <w:p>
      <w:pPr>
        <w:numPr>
          <w:ilvl w:val="0"/>
          <w:numId w:val="1"/>
        </w:numPr>
        <w:bidi w:val="0"/>
        <w:spacing w:before="14" w:after="0" w:line="275" w:lineRule="exact"/>
        <w:ind w:right="-197"/>
        <w:jc w:val="both"/>
      </w:pPr>
      <w:r>
        <w:rPr>
          <w:rFonts w:ascii="Times New Roman" w:eastAsia="Times New Roman" w:hAnsi="Times New Roman" w:cs="Times New Roman"/>
          <w:color w:val="000000"/>
          <w:spacing w:val="0"/>
          <w:sz w:val="24"/>
          <w:shd w:val="clear" w:color="auto" w:fill="auto"/>
          <w:rtl w:val="0"/>
        </w:rPr>
        <w:t xml:space="preserve">Build </w:t>
      </w:r>
      <w:r>
        <w:rPr>
          <w:rFonts w:ascii="Times New Roman" w:eastAsia="Times New Roman" w:hAnsi="Times New Roman" w:cs="Times New Roman"/>
          <w:color w:val="000000"/>
          <w:spacing w:val="2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connections </w:t>
      </w:r>
      <w:r>
        <w:rPr>
          <w:rFonts w:ascii="Times New Roman" w:eastAsia="Times New Roman" w:hAnsi="Times New Roman" w:cs="Times New Roman"/>
          <w:color w:val="000000"/>
          <w:spacing w:val="2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between </w:t>
      </w:r>
      <w:r>
        <w:rPr>
          <w:rFonts w:ascii="Times New Roman" w:eastAsia="Times New Roman" w:hAnsi="Times New Roman" w:cs="Times New Roman"/>
          <w:color w:val="000000"/>
          <w:spacing w:val="2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businesses </w:t>
      </w:r>
      <w:r>
        <w:rPr>
          <w:rFonts w:ascii="Times New Roman" w:eastAsia="Times New Roman" w:hAnsi="Times New Roman" w:cs="Times New Roman"/>
          <w:color w:val="000000"/>
          <w:spacing w:val="2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2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local </w:t>
      </w:r>
      <w:r>
        <w:rPr>
          <w:rFonts w:ascii="Times New Roman" w:eastAsia="Times New Roman" w:hAnsi="Times New Roman" w:cs="Times New Roman"/>
          <w:color w:val="000000"/>
          <w:spacing w:val="2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talent </w:t>
      </w:r>
      <w:r>
        <w:rPr>
          <w:rFonts w:ascii="Times New Roman" w:eastAsia="Times New Roman" w:hAnsi="Times New Roman" w:cs="Times New Roman"/>
          <w:color w:val="000000"/>
          <w:spacing w:val="2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by </w:t>
      </w:r>
      <w:r>
        <w:rPr>
          <w:rFonts w:ascii="Times New Roman" w:eastAsia="Times New Roman" w:hAnsi="Times New Roman" w:cs="Times New Roman"/>
          <w:color w:val="000000"/>
          <w:spacing w:val="2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encouraging </w:t>
      </w:r>
      <w:r>
        <w:rPr>
          <w:rFonts w:ascii="Times New Roman" w:eastAsia="Times New Roman" w:hAnsi="Times New Roman" w:cs="Times New Roman"/>
          <w:color w:val="000000"/>
          <w:spacing w:val="2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educational programs that help local students learn more about the technology-based employment opportunities of this area.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Land Use Categories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Land Use Category: “</w:t>
      </w:r>
      <w:r>
        <w:rPr>
          <w:rFonts w:ascii="Times New Roman" w:eastAsia="Times New Roman" w:hAnsi="Times New Roman" w:cs="Times New Roman"/>
          <w:color w:val="000000"/>
          <w:spacing w:val="0"/>
          <w:sz w:val="24"/>
          <w:shd w:val="clear" w:color="auto" w:fill="auto"/>
          <w:rtl w:val="0"/>
        </w:rPr>
        <w:t>Employment/Flex Mixed-Use”</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Description of Land Use Category:  </w:t>
      </w:r>
    </w:p>
    <w:p>
      <w:pPr>
        <w:numPr>
          <w:ilvl w:val="0"/>
          <w:numId w:val="2"/>
        </w:numPr>
        <w:bidi w:val="0"/>
        <w:spacing w:before="14" w:after="0" w:line="275" w:lineRule="exact"/>
        <w:ind w:right="-197"/>
        <w:jc w:val="both"/>
      </w:pPr>
      <w:r>
        <w:rPr>
          <w:rFonts w:ascii="Times New Roman" w:eastAsia="Times New Roman" w:hAnsi="Times New Roman" w:cs="Times New Roman"/>
          <w:color w:val="000000"/>
          <w:spacing w:val="0"/>
          <w:sz w:val="24"/>
          <w:shd w:val="clear" w:color="auto" w:fill="auto"/>
          <w:rtl w:val="0"/>
        </w:rPr>
        <w:t xml:space="preserve">Employment/Flex Mixed-Use provides a flexible live/work environment with an urban mix of residential and light service industrial uses. Uses include smaller-scale office, retail, art </w:t>
      </w:r>
      <w:r>
        <w:pict>
          <v:shape id="_x0000_s1029" type="#_x0000_t75" style="width:4pt;height:3pt;margin-top:107.15pt;margin-left:608pt;mso-position-horizontal-relative:page;position:absolute;z-index:-251654144">
            <v:imagedata r:id="rId7" o:title=""/>
            <w10:anchorlock/>
          </v:shape>
        </w:pic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studio  warehouses,  art-oriented  fabrication,  creative  businesses  and  work  spaces,  and cottage industrial and fabrication uses. Adaptive uses of vacant or underutilized structures are </w:t>
      </w:r>
      <w:r>
        <w:rPr>
          <w:rFonts w:ascii="Times New Roman" w:eastAsia="Times New Roman" w:hAnsi="Times New Roman" w:cs="Times New Roman"/>
          <w:color w:val="000000"/>
          <w:spacing w:val="6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encouraged </w:t>
      </w:r>
      <w:r>
        <w:rPr>
          <w:rFonts w:ascii="Times New Roman" w:eastAsia="Times New Roman" w:hAnsi="Times New Roman" w:cs="Times New Roman"/>
          <w:color w:val="000000"/>
          <w:spacing w:val="6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to </w:t>
      </w:r>
      <w:r>
        <w:rPr>
          <w:rFonts w:ascii="Times New Roman" w:eastAsia="Times New Roman" w:hAnsi="Times New Roman" w:cs="Times New Roman"/>
          <w:color w:val="000000"/>
          <w:spacing w:val="6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provide </w:t>
      </w:r>
      <w:r>
        <w:rPr>
          <w:rFonts w:ascii="Times New Roman" w:eastAsia="Times New Roman" w:hAnsi="Times New Roman" w:cs="Times New Roman"/>
          <w:color w:val="000000"/>
          <w:spacing w:val="6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residential </w:t>
      </w:r>
      <w:r>
        <w:rPr>
          <w:rFonts w:ascii="Times New Roman" w:eastAsia="Times New Roman" w:hAnsi="Times New Roman" w:cs="Times New Roman"/>
          <w:color w:val="000000"/>
          <w:spacing w:val="6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urban </w:t>
      </w:r>
      <w:r>
        <w:rPr>
          <w:rFonts w:ascii="Times New Roman" w:eastAsia="Times New Roman" w:hAnsi="Times New Roman" w:cs="Times New Roman"/>
          <w:color w:val="000000"/>
          <w:spacing w:val="6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infill </w:t>
      </w:r>
      <w:r>
        <w:rPr>
          <w:rFonts w:ascii="Times New Roman" w:eastAsia="Times New Roman" w:hAnsi="Times New Roman" w:cs="Times New Roman"/>
          <w:color w:val="000000"/>
          <w:spacing w:val="6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6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appropriate </w:t>
      </w:r>
      <w:r>
        <w:rPr>
          <w:rFonts w:ascii="Times New Roman" w:eastAsia="Times New Roman" w:hAnsi="Times New Roman" w:cs="Times New Roman"/>
          <w:color w:val="000000"/>
          <w:spacing w:val="6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employment opportunities within or in close proximity to neighborhoods. Buildings have a smaller footprint and can closely resemble campus-like development across multiple sites or with several multi-functioning buildings on one site </w:t>
      </w:r>
    </w:p>
    <w:p>
      <w:pPr>
        <w:bidi w:val="0"/>
        <w:spacing w:before="1" w:after="0" w:line="275" w:lineRule="exact"/>
        <w:ind w:left="0" w:right="-199"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RM-4, MF-18, MF-25, MF-33, O-1, O-1.5, C-1, C-2, L, AE-1, AE- 2, AE-3, and AE-4. IDZ, PUD, MXD, TOD and MPCD may be considered consistent with this land use category, provided the permitted uses included on the zoning site plan and zoning ordinance are consistent with the uses and densities outlined above.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Land Use Category: “</w:t>
      </w:r>
      <w:r>
        <w:rPr>
          <w:rFonts w:ascii="Times New Roman" w:eastAsia="Times New Roman" w:hAnsi="Times New Roman" w:cs="Times New Roman"/>
          <w:color w:val="000000"/>
          <w:spacing w:val="0"/>
          <w:sz w:val="24"/>
          <w:shd w:val="clear" w:color="auto" w:fill="auto"/>
          <w:rtl w:val="0"/>
        </w:rPr>
        <w:t xml:space="preserve">Neighborhood Mixed-Use” </w:t>
      </w:r>
    </w:p>
    <w:p>
      <w:pPr>
        <w:bidi w:val="0"/>
        <w:spacing w:before="1" w:after="0" w:line="275" w:lineRule="exact"/>
        <w:ind w:left="0" w:right="-199" w:firstLine="0"/>
        <w:jc w:val="both"/>
      </w:pPr>
      <w:r>
        <w:rPr>
          <w:rFonts w:ascii="Times New Roman" w:eastAsia="Times New Roman" w:hAnsi="Times New Roman" w:cs="Times New Roman"/>
          <w:b/>
          <w:bCs/>
          <w:color w:val="000000"/>
          <w:spacing w:val="0"/>
          <w:sz w:val="24"/>
          <w:shd w:val="clear" w:color="auto" w:fill="auto"/>
          <w:rtl w:val="0"/>
        </w:rPr>
        <w:t>Description of Land Use Category:</w:t>
      </w:r>
      <w:r>
        <w:rPr>
          <w:rFonts w:ascii="Times New Roman" w:eastAsia="Times New Roman" w:hAnsi="Times New Roman" w:cs="Times New Roman"/>
          <w:color w:val="000000"/>
          <w:spacing w:val="0"/>
          <w:sz w:val="24"/>
          <w:shd w:val="clear" w:color="auto" w:fill="auto"/>
          <w:rtl w:val="0"/>
        </w:rPr>
        <w:t xml:space="preserve"> Contains a mix of residential, commercial, and institutional uses at a neighborhood scale. Within mixed-use buildings, residential units located above first floor are encouraged. Typical first floor uses include, but are not limited to, small office spaces, professional services, and small-scale retail establishments and restaurants. The mix of uses may be vertically or horizontally distributed, and there is no requirement that a single building contain more than one use. Live/work housing options are permissible in Neighborhood Mixed-Use area to ensure access to housing options and services within close proximity for the local workforce. Where practical, buildings are situated close to the public right-of-way, and parking is located behind buildings. Parking requirements may </w:t>
      </w:r>
      <w:r>
        <w:rPr>
          <w:rFonts w:ascii="Times New Roman" w:eastAsia="Times New Roman" w:hAnsi="Times New Roman" w:cs="Times New Roman"/>
          <w:color w:val="000000"/>
          <w:spacing w:val="2"/>
          <w:sz w:val="24"/>
          <w:shd w:val="clear" w:color="auto" w:fill="auto"/>
          <w:rtl w:val="0"/>
        </w:rPr>
        <w:t>be</w:t>
      </w:r>
      <w:r>
        <w:rPr>
          <w:rFonts w:ascii="Times New Roman" w:eastAsia="Times New Roman" w:hAnsi="Times New Roman" w:cs="Times New Roman"/>
          <w:color w:val="000000"/>
          <w:spacing w:val="0"/>
          <w:sz w:val="24"/>
          <w:shd w:val="clear" w:color="auto" w:fill="auto"/>
          <w:rtl w:val="0"/>
        </w:rPr>
        <w:t xml:space="preserve"> minimized using a variety of creative methods, such as shared </w:t>
      </w:r>
      <w:r>
        <w:rPr>
          <w:rFonts w:ascii="Times New Roman" w:eastAsia="Times New Roman" w:hAnsi="Times New Roman" w:cs="Times New Roman"/>
          <w:color w:val="000000"/>
          <w:spacing w:val="2"/>
          <w:sz w:val="24"/>
          <w:shd w:val="clear" w:color="auto" w:fill="auto"/>
          <w:rtl w:val="0"/>
        </w:rPr>
        <w:t>or</w:t>
      </w:r>
      <w:r>
        <w:rPr>
          <w:rFonts w:ascii="Times New Roman" w:eastAsia="Times New Roman" w:hAnsi="Times New Roman" w:cs="Times New Roman"/>
          <w:color w:val="000000"/>
          <w:spacing w:val="0"/>
          <w:sz w:val="24"/>
          <w:shd w:val="clear" w:color="auto" w:fill="auto"/>
          <w:rtl w:val="0"/>
        </w:rPr>
        <w:t xml:space="preserve"> cooperative parking agreements, to maximize land available for housing and community  services.  Pedestrian  spaces  are  encouraged  to  include  lighting  and  signage,  and streetscaping should </w:t>
      </w:r>
      <w:r>
        <w:rPr>
          <w:rFonts w:ascii="Times New Roman" w:eastAsia="Times New Roman" w:hAnsi="Times New Roman" w:cs="Times New Roman"/>
          <w:color w:val="000000"/>
          <w:spacing w:val="2"/>
          <w:sz w:val="24"/>
          <w:shd w:val="clear" w:color="auto" w:fill="auto"/>
          <w:rtl w:val="0"/>
        </w:rPr>
        <w:t>be</w:t>
      </w:r>
      <w:r>
        <w:rPr>
          <w:rFonts w:ascii="Times New Roman" w:eastAsia="Times New Roman" w:hAnsi="Times New Roman" w:cs="Times New Roman"/>
          <w:color w:val="000000"/>
          <w:spacing w:val="0"/>
          <w:sz w:val="24"/>
          <w:shd w:val="clear" w:color="auto" w:fill="auto"/>
          <w:rtl w:val="0"/>
        </w:rPr>
        <w:t xml:space="preserve"> scaled for pedestrians, cyclists, and vehicles. Properties classified as Neighborhood Mixed-Use should be located in close proximity to transit facilities.  </w:t>
      </w:r>
    </w:p>
    <w:p>
      <w:pPr>
        <w:bidi w:val="0"/>
        <w:spacing w:before="1" w:after="0" w:line="275" w:lineRule="exact"/>
        <w:ind w:left="0" w:right="-198" w:firstLine="0"/>
        <w:jc w:val="left"/>
      </w:pPr>
      <w:r>
        <w:rPr>
          <w:rFonts w:ascii="Times New Roman" w:eastAsia="Times New Roman" w:hAnsi="Times New Roman" w:cs="Times New Roman"/>
          <w:b/>
          <w:bCs/>
          <w:color w:val="000000"/>
          <w:spacing w:val="0"/>
          <w:sz w:val="24"/>
          <w:shd w:val="clear" w:color="auto" w:fill="auto"/>
          <w:rtl w:val="0"/>
        </w:rPr>
        <w:t>Permitted zoning districts:</w:t>
      </w:r>
      <w:r>
        <w:rPr>
          <w:rFonts w:ascii="Times New Roman" w:eastAsia="Times New Roman" w:hAnsi="Times New Roman" w:cs="Times New Roman"/>
          <w:color w:val="000000"/>
          <w:spacing w:val="0"/>
          <w:sz w:val="24"/>
          <w:shd w:val="clear" w:color="auto" w:fill="auto"/>
          <w:rtl w:val="0"/>
        </w:rPr>
        <w:t xml:space="preserve"> RM-4, RM-5, RM-6, MF-18, O-1, NC, C-1, MH, MHC, MHP, FBZD, AE-1, and AE-2. </w:t>
      </w:r>
    </w:p>
    <w:p>
      <w:pPr>
        <w:bidi w:val="0"/>
        <w:spacing w:before="563"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Land Use Categories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Land Use Category</w:t>
      </w:r>
      <w:r>
        <w:rPr>
          <w:rFonts w:ascii="Times New Roman" w:eastAsia="Times New Roman" w:hAnsi="Times New Roman" w:cs="Times New Roman"/>
          <w:color w:val="000000"/>
          <w:spacing w:val="0"/>
          <w:sz w:val="24"/>
          <w:shd w:val="clear" w:color="auto" w:fill="auto"/>
          <w:rtl w:val="0"/>
        </w:rPr>
        <w:t xml:space="preserve">: “Business/Innovation Mixed-Use”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Description of Land Use Category: </w:t>
      </w:r>
    </w:p>
    <w:p>
      <w:pPr>
        <w:numPr>
          <w:ilvl w:val="0"/>
          <w:numId w:val="3"/>
        </w:numPr>
        <w:bidi w:val="0"/>
        <w:spacing w:before="14" w:after="0" w:line="276" w:lineRule="exact"/>
        <w:ind w:right="-200"/>
        <w:jc w:val="both"/>
      </w:pPr>
      <w:r>
        <w:rPr>
          <w:rFonts w:ascii="Times New Roman" w:eastAsia="Times New Roman" w:hAnsi="Times New Roman" w:cs="Times New Roman"/>
          <w:color w:val="000000"/>
          <w:spacing w:val="0"/>
          <w:sz w:val="24"/>
          <w:shd w:val="clear" w:color="auto" w:fill="auto"/>
          <w:rtl w:val="0"/>
        </w:rPr>
        <w:t xml:space="preserve">Business/Innovation Mixed-Use accommodates industrial uses with office, commercial, and residential uses, all within a cohesive setting, on a larger scale and within larger footprints than the Employment/Flex Mixed-Use category. Industrial arts workshops, high tech fabrication, processing and assembly, and other industrial uses are permitted, in addition to commercial uses. Vocational training, technological learning centers, medical campuses, and research/development institutions are also appropriate for these spaces. Additional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environmental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performance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standards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should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be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employed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for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properties designated as Business/Innovation Mixed-Use, such as hours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activity, loading, noise levels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lighting,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to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ensure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that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intensity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of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industrially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oriented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uses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is comparable  to  that  of  the  other non-residential uses. The mix of uses may be either vertically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or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horizontally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distributed.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Live/work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housing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options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are </w:t>
      </w:r>
      <w:r>
        <w:rPr>
          <w:rFonts w:ascii="Times New Roman" w:eastAsia="Times New Roman" w:hAnsi="Times New Roman" w:cs="Times New Roman"/>
          <w:color w:val="000000"/>
          <w:spacing w:val="1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permissible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 Business/Innovation Mixed-use areas to ensure access to housing options and services within </w:t>
      </w:r>
      <w:r>
        <w:rPr>
          <w:rFonts w:ascii="Times New Roman" w:eastAsia="Times New Roman" w:hAnsi="Times New Roman" w:cs="Times New Roman"/>
          <w:color w:val="000000"/>
          <w:spacing w:val="8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close </w:t>
      </w:r>
      <w:r>
        <w:rPr>
          <w:rFonts w:ascii="Times New Roman" w:eastAsia="Times New Roman" w:hAnsi="Times New Roman" w:cs="Times New Roman"/>
          <w:color w:val="000000"/>
          <w:spacing w:val="8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proximity </w:t>
      </w:r>
      <w:r>
        <w:rPr>
          <w:rFonts w:ascii="Times New Roman" w:eastAsia="Times New Roman" w:hAnsi="Times New Roman" w:cs="Times New Roman"/>
          <w:color w:val="000000"/>
          <w:spacing w:val="8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of </w:t>
      </w:r>
      <w:r>
        <w:rPr>
          <w:rFonts w:ascii="Times New Roman" w:eastAsia="Times New Roman" w:hAnsi="Times New Roman" w:cs="Times New Roman"/>
          <w:color w:val="000000"/>
          <w:spacing w:val="8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business </w:t>
      </w:r>
      <w:r>
        <w:rPr>
          <w:rFonts w:ascii="Times New Roman" w:eastAsia="Times New Roman" w:hAnsi="Times New Roman" w:cs="Times New Roman"/>
          <w:color w:val="000000"/>
          <w:spacing w:val="8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innovation </w:t>
      </w:r>
      <w:r>
        <w:rPr>
          <w:rFonts w:ascii="Times New Roman" w:eastAsia="Times New Roman" w:hAnsi="Times New Roman" w:cs="Times New Roman"/>
          <w:color w:val="000000"/>
          <w:spacing w:val="8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areas </w:t>
      </w:r>
      <w:r>
        <w:rPr>
          <w:rFonts w:ascii="Times New Roman" w:eastAsia="Times New Roman" w:hAnsi="Times New Roman" w:cs="Times New Roman"/>
          <w:color w:val="000000"/>
          <w:spacing w:val="8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for </w:t>
      </w:r>
      <w:r>
        <w:rPr>
          <w:rFonts w:ascii="Times New Roman" w:eastAsia="Times New Roman" w:hAnsi="Times New Roman" w:cs="Times New Roman"/>
          <w:color w:val="000000"/>
          <w:spacing w:val="8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8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local-workforce. </w:t>
      </w:r>
      <w:r>
        <w:pict>
          <v:shape id="_x0000_s1030" type="#_x0000_t75" style="width:4pt;height:3pt;margin-top:275.27pt;margin-left:608pt;mso-position-horizontal-relative:page;position:absolute;z-index:-251653120">
            <v:imagedata r:id="rId7" o:title=""/>
            <w10:anchorlock/>
          </v:shape>
        </w:pic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Business/Innovation mixed-use should incorporate transit and bicycle facilities to serve the training and employment base. </w:t>
      </w:r>
    </w:p>
    <w:p>
      <w:pPr>
        <w:bidi w:val="0"/>
        <w:spacing w:before="1" w:after="0" w:line="275" w:lineRule="exact"/>
        <w:ind w:left="0" w:right="-197"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RM-4, MF-18, MF-25, O-1.5, O-2, C-2, C-3, L, I-1, MI-1, BP, AE- 1, AE-2, AE-3, and AE-4. IDZ, PUD, MXD, TOD and MPCD may be considered consistent with this land use category, provided the permitted uses included on the zoning site plan and zoning ordinance are consistent with the uses and densities outlined above.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Land Use Overview</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Subject Property  </w:t>
      </w:r>
    </w:p>
    <w:p>
      <w:pPr>
        <w:bidi w:val="0"/>
        <w:spacing w:before="1" w:after="0" w:line="275" w:lineRule="exact"/>
        <w:ind w:left="0" w:right="5697"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Employment/Flex Mixed-Use</w:t>
      </w:r>
      <w:r>
        <w:rPr>
          <w:rFonts w:ascii="Times New Roman" w:eastAsia="Times New Roman" w:hAnsi="Times New Roman" w:cs="Times New Roman"/>
          <w:b/>
          <w:bCs/>
          <w:color w:val="000000"/>
          <w:spacing w:val="0"/>
          <w:sz w:val="24"/>
          <w:shd w:val="clear" w:color="auto" w:fill="auto"/>
          <w:rtl w:val="0"/>
        </w:rPr>
        <w:t xml:space="preserve">  Current Land Use Classification:  </w:t>
      </w:r>
      <w:r>
        <w:rPr>
          <w:rFonts w:ascii="Times New Roman" w:eastAsia="Times New Roman" w:hAnsi="Times New Roman" w:cs="Times New Roman"/>
          <w:color w:val="000000"/>
          <w:spacing w:val="0"/>
          <w:sz w:val="24"/>
          <w:shd w:val="clear" w:color="auto" w:fill="auto"/>
          <w:rtl w:val="0"/>
        </w:rPr>
        <w:t xml:space="preserve">Electric Company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North  </w:t>
      </w:r>
    </w:p>
    <w:p>
      <w:pPr>
        <w:bidi w:val="0"/>
        <w:spacing w:before="1" w:after="0" w:line="275" w:lineRule="exact"/>
        <w:ind w:left="0" w:right="5888"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UZROW </w:t>
      </w:r>
    </w:p>
    <w:p>
      <w:pPr>
        <w:bidi w:val="0"/>
        <w:spacing w:before="1" w:after="0" w:line="275" w:lineRule="exact"/>
        <w:ind w:left="0" w:right="5697"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United States Highway </w:t>
      </w:r>
      <w:r>
        <w:rPr>
          <w:rFonts w:ascii="Times New Roman" w:eastAsia="Times New Roman" w:hAnsi="Times New Roman" w:cs="Times New Roman"/>
          <w:color w:val="000000"/>
          <w:spacing w:val="2"/>
          <w:sz w:val="24"/>
          <w:shd w:val="clear" w:color="auto" w:fill="auto"/>
          <w:rtl w:val="0"/>
        </w:rPr>
        <w:t>90</w:t>
      </w:r>
      <w:r>
        <w:rPr>
          <w:rFonts w:ascii="Times New Roman" w:eastAsia="Times New Roman" w:hAnsi="Times New Roman" w:cs="Times New Roman"/>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East  </w:t>
      </w:r>
    </w:p>
    <w:p>
      <w:pPr>
        <w:bidi w:val="0"/>
        <w:spacing w:before="1" w:after="0" w:line="275" w:lineRule="exact"/>
        <w:ind w:left="0" w:right="5888"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Neighborhood Mixed </w:t>
      </w:r>
      <w:r>
        <w:rPr>
          <w:rFonts w:ascii="Times New Roman" w:eastAsia="Times New Roman" w:hAnsi="Times New Roman" w:cs="Times New Roman"/>
          <w:color w:val="000000"/>
          <w:spacing w:val="1"/>
          <w:sz w:val="24"/>
          <w:shd w:val="clear" w:color="auto" w:fill="auto"/>
          <w:rtl w:val="0"/>
        </w:rPr>
        <w:t>Use</w:t>
      </w:r>
      <w:r>
        <w:rPr>
          <w:rFonts w:ascii="Times New Roman" w:eastAsia="Times New Roman" w:hAnsi="Times New Roman" w:cs="Times New Roman"/>
          <w:color w:val="000000"/>
          <w:spacing w:val="0"/>
          <w:sz w:val="24"/>
          <w:shd w:val="clear" w:color="auto" w:fill="auto"/>
          <w:rtl w:val="0"/>
        </w:rPr>
        <w:t xml:space="preserve"> </w:t>
      </w:r>
    </w:p>
    <w:p>
      <w:pPr>
        <w:bidi w:val="0"/>
        <w:spacing w:before="1" w:after="0" w:line="275" w:lineRule="exact"/>
        <w:ind w:left="0" w:right="5697"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Billboard/ Vacant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South  </w:t>
      </w:r>
    </w:p>
    <w:p>
      <w:pPr>
        <w:bidi w:val="0"/>
        <w:spacing w:before="1" w:after="0" w:line="275" w:lineRule="exact"/>
        <w:ind w:left="0" w:right="5363"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Employment/Flex Mixed-Use</w:t>
      </w:r>
      <w:r>
        <w:rPr>
          <w:rFonts w:ascii="Times New Roman" w:eastAsia="Times New Roman" w:hAnsi="Times New Roman" w:cs="Times New Roman"/>
          <w:b/>
          <w:bCs/>
          <w:color w:val="000000"/>
          <w:spacing w:val="0"/>
          <w:sz w:val="24"/>
          <w:shd w:val="clear" w:color="auto" w:fill="auto"/>
          <w:rtl w:val="0"/>
        </w:rPr>
        <w:t xml:space="preserve">  Current Land Use Classification:   </w:t>
      </w:r>
      <w:r>
        <w:rPr>
          <w:rFonts w:ascii="Times New Roman" w:eastAsia="Times New Roman" w:hAnsi="Times New Roman" w:cs="Times New Roman"/>
          <w:color w:val="000000"/>
          <w:spacing w:val="0"/>
          <w:sz w:val="24"/>
          <w:shd w:val="clear" w:color="auto" w:fill="auto"/>
          <w:rtl w:val="0"/>
        </w:rPr>
        <w:t xml:space="preserve">Flooring and Home Improvement Store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West  </w:t>
      </w:r>
    </w:p>
    <w:p>
      <w:pPr>
        <w:bidi w:val="0"/>
        <w:spacing w:before="1" w:after="0" w:line="276" w:lineRule="exact"/>
        <w:ind w:left="0" w:right="5829"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Employment/Flex Mixed-Use</w:t>
      </w:r>
      <w:r>
        <w:rPr>
          <w:rFonts w:ascii="Times New Roman" w:eastAsia="Times New Roman" w:hAnsi="Times New Roman" w:cs="Times New Roman"/>
          <w:b/>
          <w:bCs/>
          <w:color w:val="000000"/>
          <w:spacing w:val="0"/>
          <w:sz w:val="24"/>
          <w:shd w:val="clear" w:color="auto" w:fill="auto"/>
          <w:rtl w:val="0"/>
        </w:rPr>
        <w:t xml:space="preserve">  Current Land Use:   </w:t>
      </w:r>
    </w:p>
    <w:p>
      <w:pPr>
        <w:bidi w:val="0"/>
        <w:spacing w:before="10"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Gas Station </w:t>
      </w:r>
    </w:p>
    <w:p>
      <w:pPr>
        <w:bidi w:val="0"/>
        <w:spacing w:before="277" w:after="0" w:line="276" w:lineRule="exact"/>
        <w:ind w:left="0" w:right="8387" w:firstLine="0"/>
        <w:jc w:val="left"/>
      </w:pPr>
      <w:r>
        <w:rPr>
          <w:rFonts w:ascii="Times New Roman" w:eastAsia="Times New Roman" w:hAnsi="Times New Roman" w:cs="Times New Roman"/>
          <w:b/>
          <w:bCs/>
          <w:color w:val="000000"/>
          <w:spacing w:val="0"/>
          <w:sz w:val="24"/>
          <w:shd w:val="clear" w:color="auto" w:fill="auto"/>
          <w:rtl w:val="0"/>
        </w:rPr>
        <w:t xml:space="preserve">ISSUE: </w:t>
      </w:r>
      <w:r>
        <w:rPr>
          <w:rFonts w:ascii="Times New Roman" w:eastAsia="Times New Roman" w:hAnsi="Times New Roman" w:cs="Times New Roman"/>
          <w:color w:val="000000"/>
          <w:spacing w:val="0"/>
          <w:sz w:val="24"/>
          <w:shd w:val="clear" w:color="auto" w:fill="auto"/>
          <w:rtl w:val="0"/>
        </w:rPr>
        <w:t xml:space="preserve">None. </w:t>
      </w:r>
    </w:p>
    <w:p>
      <w:pPr>
        <w:bidi w:val="0"/>
        <w:spacing w:before="276" w:after="0" w:line="276" w:lineRule="exact"/>
        <w:ind w:left="0" w:right="6669" w:firstLine="0"/>
        <w:jc w:val="left"/>
      </w:pPr>
      <w:r>
        <w:rPr>
          <w:rFonts w:ascii="Times New Roman" w:eastAsia="Times New Roman" w:hAnsi="Times New Roman" w:cs="Times New Roman"/>
          <w:b/>
          <w:bCs/>
          <w:color w:val="000000"/>
          <w:spacing w:val="0"/>
          <w:sz w:val="24"/>
          <w:shd w:val="clear" w:color="auto" w:fill="auto"/>
          <w:rtl w:val="0"/>
        </w:rPr>
        <w:t xml:space="preserve">FISCAL IMPACT: </w:t>
      </w:r>
      <w:r>
        <w:rPr>
          <w:rFonts w:ascii="Times New Roman" w:eastAsia="Times New Roman" w:hAnsi="Times New Roman" w:cs="Times New Roman"/>
          <w:color w:val="000000"/>
          <w:spacing w:val="0"/>
          <w:sz w:val="24"/>
          <w:shd w:val="clear" w:color="auto" w:fill="auto"/>
          <w:rtl w:val="0"/>
        </w:rPr>
        <w:t xml:space="preserve">There is no fiscal impact. </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6"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Proximity to Regional Center/Premium Transit Corridor</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The property is located within the Port San Antonio Regional Center. </w:t>
      </w:r>
      <w:r>
        <w:pict>
          <v:shape id="_x0000_s1031" type="#_x0000_t75" style="width:4pt;height:3pt;margin-top:96.04pt;margin-left:608pt;mso-position-horizontal-relative:page;position:absolute;z-index:-251652096">
            <v:imagedata r:id="rId7" o:title=""/>
            <w10:anchorlock/>
          </v:shape>
        </w:pict>
      </w:r>
    </w:p>
    <w:p>
      <w:pPr>
        <w:bidi w:val="0"/>
        <w:spacing w:before="605"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ALTERNATIVES: </w:t>
      </w:r>
    </w:p>
    <w:p>
      <w:pPr>
        <w:numPr>
          <w:ilvl w:val="0"/>
          <w:numId w:val="4"/>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Recommend Approval. </w:t>
      </w:r>
    </w:p>
    <w:p>
      <w:pPr>
        <w:numPr>
          <w:ilvl w:val="0"/>
          <w:numId w:val="4"/>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Make an alternate recommendation. </w:t>
      </w:r>
    </w:p>
    <w:p>
      <w:pPr>
        <w:numPr>
          <w:ilvl w:val="0"/>
          <w:numId w:val="4"/>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Continue to a future date.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RECOMMENDATION: </w:t>
      </w:r>
    </w:p>
    <w:p>
      <w:pPr>
        <w:bidi w:val="0"/>
        <w:spacing w:before="277" w:after="0" w:line="275" w:lineRule="exact"/>
        <w:ind w:left="0" w:right="-196" w:firstLine="0"/>
        <w:jc w:val="left"/>
      </w:pPr>
      <w:r>
        <w:rPr>
          <w:rFonts w:ascii="Times New Roman" w:eastAsia="Times New Roman" w:hAnsi="Times New Roman" w:cs="Times New Roman"/>
          <w:b/>
          <w:bCs/>
          <w:color w:val="000000"/>
          <w:spacing w:val="0"/>
          <w:sz w:val="24"/>
          <w:shd w:val="clear" w:color="auto" w:fill="auto"/>
          <w:rtl w:val="0"/>
        </w:rPr>
        <w:t xml:space="preserve">Staff </w:t>
      </w:r>
      <w:r>
        <w:rPr>
          <w:rFonts w:ascii="Times New Roman" w:eastAsia="Times New Roman" w:hAnsi="Times New Roman" w:cs="Times New Roman"/>
          <w:b/>
          <w:bCs/>
          <w:color w:val="000000"/>
          <w:spacing w:val="96"/>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Analysis </w:t>
      </w:r>
      <w:r>
        <w:rPr>
          <w:rFonts w:ascii="Times New Roman" w:eastAsia="Times New Roman" w:hAnsi="Times New Roman" w:cs="Times New Roman"/>
          <w:b/>
          <w:bCs/>
          <w:color w:val="000000"/>
          <w:spacing w:val="96"/>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and </w:t>
      </w:r>
      <w:r>
        <w:rPr>
          <w:rFonts w:ascii="Times New Roman" w:eastAsia="Times New Roman" w:hAnsi="Times New Roman" w:cs="Times New Roman"/>
          <w:b/>
          <w:bCs/>
          <w:color w:val="000000"/>
          <w:spacing w:val="96"/>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Recommendation:</w:t>
      </w:r>
      <w:r>
        <w:rPr>
          <w:rFonts w:ascii="Times New Roman" w:eastAsia="Times New Roman" w:hAnsi="Times New Roman" w:cs="Times New Roman"/>
          <w:color w:val="000000"/>
          <w:spacing w:val="0"/>
          <w:sz w:val="24"/>
          <w:shd w:val="clear" w:color="auto" w:fill="auto"/>
          <w:rtl w:val="0"/>
        </w:rPr>
        <w:t xml:space="preserve"> Staff </w:t>
      </w:r>
      <w:r>
        <w:rPr>
          <w:rFonts w:ascii="Times New Roman" w:eastAsia="Times New Roman" w:hAnsi="Times New Roman" w:cs="Times New Roman"/>
          <w:color w:val="000000"/>
          <w:spacing w:val="96"/>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recommends </w:t>
      </w:r>
      <w:r>
        <w:rPr>
          <w:rFonts w:ascii="Times New Roman" w:eastAsia="Times New Roman" w:hAnsi="Times New Roman" w:cs="Times New Roman"/>
          <w:color w:val="000000"/>
          <w:spacing w:val="96"/>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Denial, </w:t>
      </w:r>
      <w:r>
        <w:rPr>
          <w:rFonts w:ascii="Times New Roman" w:eastAsia="Times New Roman" w:hAnsi="Times New Roman" w:cs="Times New Roman"/>
          <w:color w:val="000000"/>
          <w:spacing w:val="96"/>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with </w:t>
      </w:r>
      <w:r>
        <w:rPr>
          <w:rFonts w:ascii="Times New Roman" w:eastAsia="Times New Roman" w:hAnsi="Times New Roman" w:cs="Times New Roman"/>
          <w:color w:val="000000"/>
          <w:spacing w:val="96"/>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 </w:t>
      </w:r>
      <w:r>
        <w:rPr>
          <w:rFonts w:ascii="Times New Roman" w:eastAsia="Times New Roman" w:hAnsi="Times New Roman" w:cs="Times New Roman"/>
          <w:color w:val="000000"/>
          <w:spacing w:val="96"/>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Alternate Recommendation for “Employment/Flex  Mixed Use.”. </w:t>
      </w:r>
    </w:p>
    <w:p>
      <w:pPr>
        <w:bidi w:val="0"/>
        <w:spacing w:before="277" w:after="0" w:line="275" w:lineRule="exact"/>
        <w:ind w:left="0" w:right="-198" w:firstLine="0"/>
        <w:jc w:val="both"/>
      </w:pPr>
      <w:r>
        <w:rPr>
          <w:rFonts w:ascii="Times New Roman" w:eastAsia="Times New Roman" w:hAnsi="Times New Roman" w:cs="Times New Roman"/>
          <w:color w:val="000000"/>
          <w:spacing w:val="0"/>
          <w:sz w:val="24"/>
          <w:shd w:val="clear" w:color="auto" w:fill="auto"/>
          <w:rtl w:val="0"/>
        </w:rPr>
        <w:t xml:space="preserve">The proposed land use amendment from “Employment/Flex Mixed-Use” to “Business/Innovation Mixed-Use” is requested in order to rezone the property to “C-3NA S" General Commercial Nonalcoholic Sales with a Specific Use Authorization for Construction Trades Contractors and "C-2 CD" Commercial with a Conditional Use for Construction Trades Contractors to expand their current business. This is not consistent with the surrounding land use of “Employment/Flex Mixed Use” and “Neighborhood Mixed Use.”  </w:t>
      </w:r>
    </w:p>
    <w:p>
      <w:pPr>
        <w:bidi w:val="0"/>
        <w:spacing w:before="256" w:after="0" w:line="296" w:lineRule="exact"/>
        <w:ind w:left="0" w:right="-199" w:firstLine="0"/>
        <w:jc w:val="both"/>
      </w:pPr>
      <w:r>
        <w:rPr>
          <w:rFonts w:ascii="Times New Roman" w:eastAsia="Times New Roman" w:hAnsi="Times New Roman" w:cs="Times New Roman"/>
          <w:color w:val="000000"/>
          <w:spacing w:val="0"/>
          <w:sz w:val="24"/>
          <w:shd w:val="clear" w:color="auto" w:fill="auto"/>
          <w:rtl w:val="0"/>
        </w:rPr>
        <w:t>The applicant has indicated that they will be removing 2320 Southwest 36</w:t>
      </w:r>
      <w:r>
        <w:rPr>
          <w:rFonts w:ascii="Times New Roman" w:eastAsia="Times New Roman" w:hAnsi="Times New Roman" w:cs="Times New Roman"/>
          <w:color w:val="000000"/>
          <w:spacing w:val="0"/>
          <w:sz w:val="16"/>
          <w:shd w:val="clear" w:color="auto" w:fill="auto"/>
          <w:rtl w:val="0"/>
        </w:rPr>
        <w:t>th</w:t>
      </w:r>
      <w:r>
        <w:rPr>
          <w:rFonts w:ascii="Times New Roman" w:eastAsia="Times New Roman" w:hAnsi="Times New Roman" w:cs="Times New Roman"/>
          <w:color w:val="000000"/>
          <w:spacing w:val="0"/>
          <w:sz w:val="24"/>
          <w:shd w:val="clear" w:color="auto" w:fill="auto"/>
          <w:rtl w:val="0"/>
        </w:rPr>
        <w:t xml:space="preserve"> Street from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Plan Amendment request because they are amending the rezoning to “C-2 </w:t>
      </w:r>
      <w:r>
        <w:rPr>
          <w:rFonts w:ascii="Times New Roman" w:eastAsia="Times New Roman" w:hAnsi="Times New Roman" w:cs="Times New Roman"/>
          <w:color w:val="000000"/>
          <w:spacing w:val="1"/>
          <w:sz w:val="24"/>
          <w:shd w:val="clear" w:color="auto" w:fill="auto"/>
          <w:rtl w:val="0"/>
        </w:rPr>
        <w:t>CD”</w:t>
      </w:r>
      <w:r>
        <w:rPr>
          <w:rFonts w:ascii="Times New Roman" w:eastAsia="Times New Roman" w:hAnsi="Times New Roman" w:cs="Times New Roman"/>
          <w:color w:val="000000"/>
          <w:spacing w:val="0"/>
          <w:sz w:val="24"/>
          <w:shd w:val="clear" w:color="auto" w:fill="auto"/>
          <w:rtl w:val="0"/>
        </w:rPr>
        <w:t xml:space="preserve"> Commercial with a Conditional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Use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for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Construction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Trades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Contractors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which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is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permitted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existing “Employment/Flex Mixed Use” land use category with the requested rezoning. </w:t>
      </w:r>
    </w:p>
    <w:p>
      <w:pPr>
        <w:bidi w:val="0"/>
        <w:spacing w:before="277" w:after="0" w:line="275" w:lineRule="exact"/>
        <w:ind w:left="0" w:right="-199" w:firstLine="0"/>
        <w:jc w:val="left"/>
      </w:pP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applicant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has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also  indicated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that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they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will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be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amending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their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request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from </w:t>
      </w:r>
      <w:r>
        <w:rPr>
          <w:rFonts w:ascii="Times New Roman" w:eastAsia="Times New Roman" w:hAnsi="Times New Roman" w:cs="Times New Roman"/>
          <w:color w:val="000000"/>
          <w:spacing w:val="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“Business/ Innovation Mixed Use” </w:t>
      </w:r>
      <w:r>
        <w:rPr>
          <w:rFonts w:ascii="Times New Roman" w:eastAsia="Times New Roman" w:hAnsi="Times New Roman" w:cs="Times New Roman"/>
          <w:color w:val="000000"/>
          <w:spacing w:val="2"/>
          <w:sz w:val="24"/>
          <w:shd w:val="clear" w:color="auto" w:fill="auto"/>
          <w:rtl w:val="0"/>
        </w:rPr>
        <w:t>to</w:t>
      </w:r>
      <w:r>
        <w:rPr>
          <w:rFonts w:ascii="Times New Roman" w:eastAsia="Times New Roman" w:hAnsi="Times New Roman" w:cs="Times New Roman"/>
          <w:color w:val="000000"/>
          <w:spacing w:val="0"/>
          <w:sz w:val="24"/>
          <w:shd w:val="clear" w:color="auto" w:fill="auto"/>
          <w:rtl w:val="0"/>
        </w:rPr>
        <w:t xml:space="preserve"> “Employment/Flex Mixed Use”. </w:t>
      </w:r>
    </w:p>
    <w:p>
      <w:pPr>
        <w:bidi w:val="0"/>
        <w:spacing w:before="277" w:after="0" w:line="275" w:lineRule="exact"/>
        <w:ind w:left="0" w:right="-199" w:firstLine="0"/>
        <w:jc w:val="left"/>
      </w:pPr>
      <w:r>
        <w:rPr>
          <w:rFonts w:ascii="Times New Roman" w:eastAsia="Times New Roman" w:hAnsi="Times New Roman" w:cs="Times New Roman"/>
          <w:b/>
          <w:bCs/>
          <w:color w:val="000000"/>
          <w:spacing w:val="0"/>
          <w:sz w:val="24"/>
          <w:shd w:val="clear" w:color="auto" w:fill="auto"/>
          <w:rtl w:val="0"/>
        </w:rPr>
        <w:t xml:space="preserve">ZONING COMMISSION SUPPLEMENTAL INFORMATION: </w:t>
      </w:r>
      <w:r>
        <w:rPr>
          <w:rFonts w:ascii="Times New Roman" w:eastAsia="Times New Roman" w:hAnsi="Times New Roman" w:cs="Times New Roman"/>
          <w:color w:val="000000"/>
          <w:spacing w:val="0"/>
          <w:sz w:val="24"/>
          <w:shd w:val="clear" w:color="auto" w:fill="auto"/>
          <w:rtl w:val="0"/>
        </w:rPr>
        <w:t xml:space="preserve">Z-2022-10700228 CD </w:t>
      </w:r>
      <w:r>
        <w:rPr>
          <w:rFonts w:ascii="Times New Roman" w:eastAsia="Times New Roman" w:hAnsi="Times New Roman" w:cs="Times New Roman"/>
          <w:b/>
          <w:bCs/>
          <w:color w:val="000000"/>
          <w:spacing w:val="0"/>
          <w:sz w:val="24"/>
          <w:shd w:val="clear" w:color="auto" w:fill="auto"/>
          <w:rtl w:val="0"/>
        </w:rPr>
        <w:t xml:space="preserve">CURRENT ZONING:  </w:t>
      </w:r>
      <w:r>
        <w:rPr>
          <w:rFonts w:ascii="Times New Roman" w:eastAsia="Times New Roman" w:hAnsi="Times New Roman" w:cs="Times New Roman"/>
          <w:color w:val="000000"/>
          <w:spacing w:val="0"/>
          <w:sz w:val="24"/>
          <w:shd w:val="clear" w:color="auto" w:fill="auto"/>
          <w:rtl w:val="0"/>
        </w:rPr>
        <w:t>"R-6 MLOD-2 MLR-1 AHOD" Residential Single-Family Lackland Military Lighting Overlay Military Lighting Region 1 Airport Hazard Overlay District, "C-3NA MLOD-2 MLR-1 AHOD" General Commercial Nonalcoholic Sales Lackland Military Lighting Overlay Military Lighting Region 1 Airport Hazard Overlay District, and "C-3R MLOD-2 MLR- 1 AHOD" General Commercial Restrictive Alcoholic Sales Lackland Military Lighting Overlay Military Lighting Region 1 Airport Hazard Overlay District</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6" w:lineRule="exact"/>
        <w:ind w:left="0" w:right="-197" w:firstLine="0"/>
        <w:jc w:val="both"/>
      </w:pPr>
      <w:r>
        <w:rPr>
          <w:rFonts w:ascii="Times New Roman" w:eastAsia="Times New Roman" w:hAnsi="Times New Roman" w:cs="Times New Roman"/>
          <w:b/>
          <w:bCs/>
          <w:color w:val="000000"/>
          <w:spacing w:val="0"/>
          <w:sz w:val="24"/>
          <w:shd w:val="clear" w:color="auto" w:fill="auto"/>
          <w:rtl w:val="0"/>
        </w:rPr>
        <w:t xml:space="preserve">PROPOSED </w:t>
      </w:r>
      <w:r>
        <w:rPr>
          <w:rFonts w:ascii="Times New Roman" w:eastAsia="Times New Roman" w:hAnsi="Times New Roman" w:cs="Times New Roman"/>
          <w:b/>
          <w:bCs/>
          <w:color w:val="000000"/>
          <w:spacing w:val="70"/>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ZONING:</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C-3NA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MLOD-2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MLR-1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AHOD"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General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Commercial Nonalcoholic  Sales  Lackland  Military  Lighting  Overlay  Military  Lighting  Region  1  Airport Hazard Overlay District with a Specific </w:t>
      </w:r>
      <w:r>
        <w:rPr>
          <w:rFonts w:ascii="Times New Roman" w:eastAsia="Times New Roman" w:hAnsi="Times New Roman" w:cs="Times New Roman"/>
          <w:color w:val="000000"/>
          <w:spacing w:val="1"/>
          <w:sz w:val="24"/>
          <w:shd w:val="clear" w:color="auto" w:fill="auto"/>
          <w:rtl w:val="0"/>
        </w:rPr>
        <w:t>Use</w:t>
      </w:r>
      <w:r>
        <w:rPr>
          <w:rFonts w:ascii="Times New Roman" w:eastAsia="Times New Roman" w:hAnsi="Times New Roman" w:cs="Times New Roman"/>
          <w:color w:val="000000"/>
          <w:spacing w:val="0"/>
          <w:sz w:val="24"/>
          <w:shd w:val="clear" w:color="auto" w:fill="auto"/>
          <w:rtl w:val="0"/>
        </w:rPr>
        <w:t xml:space="preserve"> Authorization for Construction Trades Contractors and "C-1NA CD MLOD-2 MLR-1 AHOD" Light Commercial Nonalcoholic Sales Lackland Military Lighting Overlay Military Lighting Region 1 Airport Hazard Overlay District with a Conditional Use for Construction Trades Contractors </w:t>
      </w:r>
    </w:p>
    <w:p>
      <w:pPr>
        <w:bidi w:val="0"/>
        <w:spacing w:before="10"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Zoning Commission Hearing Date:  September </w:t>
      </w:r>
      <w:r>
        <w:rPr>
          <w:rFonts w:ascii="Times New Roman" w:eastAsia="Times New Roman" w:hAnsi="Times New Roman" w:cs="Times New Roman"/>
          <w:color w:val="000000"/>
          <w:spacing w:val="1"/>
          <w:sz w:val="24"/>
          <w:shd w:val="clear" w:color="auto" w:fill="auto"/>
          <w:rtl w:val="0"/>
        </w:rPr>
        <w:t>20,</w:t>
      </w:r>
      <w:r>
        <w:rPr>
          <w:rFonts w:ascii="Times New Roman" w:eastAsia="Times New Roman" w:hAnsi="Times New Roman" w:cs="Times New Roman"/>
          <w:color w:val="000000"/>
          <w:spacing w:val="0"/>
          <w:sz w:val="24"/>
          <w:shd w:val="clear" w:color="auto" w:fill="auto"/>
          <w:rtl w:val="0"/>
        </w:rPr>
        <w:t xml:space="preserve"> 2022 </w:t>
      </w:r>
      <w:r>
        <w:pict>
          <v:shape id="_x0000_s1032" type="#_x0000_t75" style="width:4pt;height:3pt;margin-top:178.84pt;margin-left:608pt;mso-position-horizontal-relative:page;position:absolute;z-index:-251651072">
            <v:imagedata r:id="rId7" o:title=""/>
            <w10:anchorlock/>
          </v:shape>
        </w:pict>
      </w:r>
    </w:p>
    <w:sectPr>
      <w:pgSz w:w="12240" w:h="15840"/>
      <w:pgMar w:top="1120" w:right="1378" w:bottom="1120" w:left="1440" w:header="720" w:footer="720"/>
      <w:cols w:space="720"/>
      <w:titlePg w:val="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240"/>
        </w:tabs>
        <w:ind w:left="240"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Lauron Fischer (CMO)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ContentTypeId">
    <vt:lpwstr>0x0101002DA33B61D111D4448900EF6FC957ED60</vt:lpwstr>
  </property>
  <property fmtid="{D5CDD505-2E9C-101B-9397-08002B2CF9AE}" pid="4" name="SourceModified">
    <vt:lpwstr>D:20220909190938</vt:lpwstr>
  </property>
</Properties>
</file>